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A2B51">
      <w:pPr>
        <w:spacing w:line="560" w:lineRule="exact"/>
        <w:jc w:val="left"/>
        <w:rPr>
          <w:rFonts w:ascii="黑体" w:hAnsi="黑体" w:eastAsia="黑体" w:cs="华文中宋"/>
          <w:bCs/>
          <w:szCs w:val="32"/>
        </w:rPr>
      </w:pPr>
      <w:bookmarkStart w:id="73" w:name="_GoBack"/>
      <w:r>
        <w:rPr>
          <w:rFonts w:hint="eastAsia" w:ascii="黑体" w:hAnsi="黑体" w:eastAsia="黑体" w:cs="华文中宋"/>
          <w:bCs/>
          <w:szCs w:val="32"/>
        </w:rPr>
        <w:t>附件1</w:t>
      </w:r>
    </w:p>
    <w:p w14:paraId="321E2E83">
      <w:pPr>
        <w:spacing w:line="560" w:lineRule="exact"/>
        <w:jc w:val="left"/>
        <w:rPr>
          <w:rFonts w:ascii="黑体" w:hAnsi="黑体" w:eastAsia="黑体" w:cs="华文中宋"/>
          <w:bCs/>
          <w:szCs w:val="32"/>
        </w:rPr>
      </w:pPr>
    </w:p>
    <w:p w14:paraId="3AC01EDC">
      <w:pPr>
        <w:spacing w:line="560" w:lineRule="exact"/>
        <w:jc w:val="center"/>
        <w:rPr>
          <w:rFonts w:ascii="黑体" w:hAnsi="黑体" w:eastAsia="黑体" w:cs="华文中宋"/>
          <w:bCs/>
          <w:szCs w:val="32"/>
        </w:rPr>
      </w:pPr>
      <w:r>
        <w:rPr>
          <w:rFonts w:hint="eastAsia" w:ascii="方正小标宋简体" w:hAnsi="方正小标宋简体" w:eastAsia="方正小标宋简体"/>
          <w:sz w:val="44"/>
          <w:szCs w:val="44"/>
        </w:rPr>
        <w:t>茂名市高中阶段学校招生批次和招生区域</w:t>
      </w:r>
      <w:bookmarkEnd w:id="73"/>
    </w:p>
    <w:tbl>
      <w:tblPr>
        <w:tblStyle w:val="2"/>
        <w:tblpPr w:leftFromText="180" w:rightFromText="180" w:vertAnchor="text" w:horzAnchor="page" w:tblpX="1072" w:tblpY="674"/>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40"/>
        <w:gridCol w:w="785"/>
        <w:gridCol w:w="2377"/>
        <w:gridCol w:w="3535"/>
        <w:gridCol w:w="26"/>
        <w:gridCol w:w="2084"/>
      </w:tblGrid>
      <w:tr w14:paraId="180815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3" w:hRule="atLeast"/>
          <w:tblHeader/>
        </w:trPr>
        <w:tc>
          <w:tcPr>
            <w:tcW w:w="940" w:type="dxa"/>
            <w:vAlign w:val="center"/>
          </w:tcPr>
          <w:p w14:paraId="28C21CC4">
            <w:pPr>
              <w:spacing w:line="300" w:lineRule="exact"/>
              <w:jc w:val="center"/>
              <w:rPr>
                <w:rFonts w:ascii="仿宋_GB2312"/>
                <w:sz w:val="24"/>
              </w:rPr>
            </w:pPr>
            <w:r>
              <w:rPr>
                <w:rFonts w:hint="eastAsia" w:ascii="仿宋_GB2312"/>
                <w:sz w:val="24"/>
              </w:rPr>
              <w:t>批次</w:t>
            </w:r>
          </w:p>
        </w:tc>
        <w:tc>
          <w:tcPr>
            <w:tcW w:w="785" w:type="dxa"/>
            <w:vAlign w:val="center"/>
          </w:tcPr>
          <w:p w14:paraId="62579C65">
            <w:pPr>
              <w:spacing w:line="300" w:lineRule="exact"/>
              <w:jc w:val="center"/>
              <w:rPr>
                <w:rFonts w:ascii="仿宋_GB2312"/>
                <w:sz w:val="24"/>
              </w:rPr>
            </w:pPr>
            <w:r>
              <w:rPr>
                <w:rFonts w:hint="eastAsia" w:ascii="仿宋_GB2312"/>
                <w:sz w:val="24"/>
              </w:rPr>
              <w:t>阶段</w:t>
            </w:r>
          </w:p>
        </w:tc>
        <w:tc>
          <w:tcPr>
            <w:tcW w:w="2377" w:type="dxa"/>
            <w:vAlign w:val="center"/>
          </w:tcPr>
          <w:p w14:paraId="05217369">
            <w:pPr>
              <w:spacing w:line="300" w:lineRule="exact"/>
              <w:jc w:val="center"/>
              <w:rPr>
                <w:rFonts w:ascii="仿宋_GB2312"/>
                <w:sz w:val="24"/>
              </w:rPr>
            </w:pPr>
            <w:r>
              <w:rPr>
                <w:rFonts w:hint="eastAsia" w:ascii="仿宋_GB2312"/>
                <w:sz w:val="24"/>
              </w:rPr>
              <w:t>招生类型及</w:t>
            </w:r>
          </w:p>
          <w:p w14:paraId="73CE8031">
            <w:pPr>
              <w:spacing w:line="300" w:lineRule="exact"/>
              <w:jc w:val="center"/>
              <w:rPr>
                <w:rFonts w:ascii="仿宋_GB2312"/>
                <w:sz w:val="24"/>
              </w:rPr>
            </w:pPr>
            <w:r>
              <w:rPr>
                <w:rFonts w:hint="eastAsia" w:ascii="仿宋_GB2312"/>
                <w:sz w:val="24"/>
              </w:rPr>
              <w:t>志愿个数</w:t>
            </w:r>
          </w:p>
        </w:tc>
        <w:tc>
          <w:tcPr>
            <w:tcW w:w="3535" w:type="dxa"/>
            <w:vAlign w:val="center"/>
          </w:tcPr>
          <w:p w14:paraId="7EAAB091">
            <w:pPr>
              <w:spacing w:line="300" w:lineRule="exact"/>
              <w:jc w:val="center"/>
              <w:rPr>
                <w:rFonts w:ascii="仿宋_GB2312"/>
                <w:sz w:val="24"/>
              </w:rPr>
            </w:pPr>
            <w:r>
              <w:rPr>
                <w:rFonts w:hint="eastAsia" w:ascii="仿宋_GB2312"/>
                <w:sz w:val="24"/>
              </w:rPr>
              <w:t>招生学校</w:t>
            </w:r>
          </w:p>
        </w:tc>
        <w:tc>
          <w:tcPr>
            <w:tcW w:w="2110" w:type="dxa"/>
            <w:gridSpan w:val="2"/>
            <w:vAlign w:val="center"/>
          </w:tcPr>
          <w:p w14:paraId="2B879F4A">
            <w:pPr>
              <w:spacing w:line="300" w:lineRule="exact"/>
              <w:jc w:val="center"/>
              <w:rPr>
                <w:rFonts w:ascii="仿宋_GB2312"/>
                <w:sz w:val="24"/>
              </w:rPr>
            </w:pPr>
            <w:r>
              <w:rPr>
                <w:rFonts w:hint="eastAsia" w:ascii="仿宋_GB2312"/>
                <w:sz w:val="24"/>
              </w:rPr>
              <w:t>招生区域</w:t>
            </w:r>
          </w:p>
        </w:tc>
      </w:tr>
      <w:tr w14:paraId="1D52AC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4" w:hRule="atLeast"/>
        </w:trPr>
        <w:tc>
          <w:tcPr>
            <w:tcW w:w="940" w:type="dxa"/>
            <w:vMerge w:val="restart"/>
            <w:vAlign w:val="center"/>
          </w:tcPr>
          <w:p w14:paraId="322AE56B">
            <w:pPr>
              <w:spacing w:line="300" w:lineRule="exact"/>
              <w:jc w:val="center"/>
              <w:rPr>
                <w:rFonts w:ascii="仿宋_GB2312"/>
                <w:sz w:val="24"/>
              </w:rPr>
            </w:pPr>
            <w:r>
              <w:rPr>
                <w:rFonts w:hint="eastAsia" w:ascii="仿宋_GB2312"/>
                <w:sz w:val="24"/>
              </w:rPr>
              <w:t>提前批</w:t>
            </w:r>
          </w:p>
        </w:tc>
        <w:tc>
          <w:tcPr>
            <w:tcW w:w="785" w:type="dxa"/>
            <w:vMerge w:val="restart"/>
            <w:vAlign w:val="center"/>
          </w:tcPr>
          <w:p w14:paraId="1F836DBF">
            <w:pPr>
              <w:spacing w:line="300" w:lineRule="exact"/>
              <w:jc w:val="center"/>
              <w:rPr>
                <w:rFonts w:ascii="仿宋_GB2312"/>
                <w:sz w:val="24"/>
              </w:rPr>
            </w:pPr>
            <w:r>
              <w:rPr>
                <w:rFonts w:hint="eastAsia" w:ascii="仿宋_GB2312"/>
                <w:sz w:val="24"/>
              </w:rPr>
              <w:t>第一阶段</w:t>
            </w:r>
          </w:p>
        </w:tc>
        <w:tc>
          <w:tcPr>
            <w:tcW w:w="2377" w:type="dxa"/>
            <w:vAlign w:val="center"/>
          </w:tcPr>
          <w:p w14:paraId="14384CFC">
            <w:pPr>
              <w:spacing w:line="300" w:lineRule="exact"/>
              <w:jc w:val="center"/>
              <w:rPr>
                <w:rFonts w:ascii="仿宋_GB2312"/>
                <w:sz w:val="24"/>
              </w:rPr>
            </w:pPr>
            <w:bookmarkStart w:id="0" w:name="OLE_LINK111"/>
            <w:bookmarkStart w:id="1" w:name="OLE_LINK110"/>
            <w:bookmarkStart w:id="2" w:name="OLE_LINK36"/>
            <w:bookmarkStart w:id="3" w:name="OLE_LINK35"/>
            <w:r>
              <w:rPr>
                <w:rFonts w:hint="eastAsia" w:ascii="仿宋_GB2312"/>
                <w:sz w:val="24"/>
              </w:rPr>
              <w:t>部分公办普通高中</w:t>
            </w:r>
            <w:bookmarkEnd w:id="0"/>
            <w:bookmarkEnd w:id="1"/>
            <w:r>
              <w:rPr>
                <w:rFonts w:hint="eastAsia" w:ascii="仿宋_GB2312"/>
                <w:sz w:val="24"/>
              </w:rPr>
              <w:t>科技特长生</w:t>
            </w:r>
            <w:bookmarkEnd w:id="2"/>
            <w:bookmarkEnd w:id="3"/>
            <w:r>
              <w:rPr>
                <w:rFonts w:hint="eastAsia" w:ascii="仿宋_GB2312"/>
                <w:sz w:val="24"/>
              </w:rPr>
              <w:t>（仅填报1个志愿）</w:t>
            </w:r>
          </w:p>
        </w:tc>
        <w:tc>
          <w:tcPr>
            <w:tcW w:w="5645" w:type="dxa"/>
            <w:gridSpan w:val="3"/>
            <w:vMerge w:val="restart"/>
            <w:vAlign w:val="center"/>
          </w:tcPr>
          <w:p w14:paraId="18930744">
            <w:pPr>
              <w:spacing w:line="300" w:lineRule="exact"/>
              <w:jc w:val="center"/>
              <w:rPr>
                <w:rFonts w:ascii="仿宋_GB2312"/>
                <w:sz w:val="24"/>
              </w:rPr>
            </w:pPr>
            <w:bookmarkStart w:id="4" w:name="OLE_LINK168"/>
            <w:bookmarkStart w:id="5" w:name="OLE_LINK165"/>
            <w:r>
              <w:rPr>
                <w:rFonts w:hint="eastAsia" w:ascii="仿宋_GB2312"/>
                <w:sz w:val="24"/>
              </w:rPr>
              <w:t>经教育主管部门核准的招生学校、特长生类别</w:t>
            </w:r>
          </w:p>
          <w:p w14:paraId="04D1D929">
            <w:pPr>
              <w:spacing w:line="300" w:lineRule="exact"/>
              <w:jc w:val="center"/>
              <w:rPr>
                <w:rFonts w:hint="eastAsia" w:ascii="仿宋_GB2312"/>
                <w:sz w:val="24"/>
              </w:rPr>
            </w:pPr>
            <w:r>
              <w:rPr>
                <w:rFonts w:hint="eastAsia" w:ascii="仿宋_GB2312"/>
                <w:sz w:val="24"/>
              </w:rPr>
              <w:t>和招生区域</w:t>
            </w:r>
            <w:bookmarkEnd w:id="4"/>
            <w:bookmarkEnd w:id="5"/>
          </w:p>
          <w:p w14:paraId="6ADBE493">
            <w:pPr>
              <w:spacing w:line="300" w:lineRule="exact"/>
              <w:jc w:val="center"/>
              <w:rPr>
                <w:rFonts w:hint="eastAsia" w:ascii="仿宋_GB2312" w:eastAsia="仿宋_GB2312"/>
                <w:sz w:val="24"/>
                <w:lang w:eastAsia="zh-CN"/>
              </w:rPr>
            </w:pPr>
            <w:r>
              <w:rPr>
                <w:rFonts w:hint="eastAsia" w:ascii="仿宋_GB2312"/>
                <w:sz w:val="24"/>
                <w:lang w:eastAsia="zh-CN"/>
              </w:rPr>
              <w:t>（</w:t>
            </w:r>
            <w:r>
              <w:rPr>
                <w:rFonts w:hint="eastAsia" w:ascii="仿宋_GB2312"/>
                <w:sz w:val="24"/>
                <w:lang w:val="en-US" w:eastAsia="zh-CN"/>
              </w:rPr>
              <w:t>详见各地特长生招生办法</w:t>
            </w:r>
            <w:r>
              <w:rPr>
                <w:rFonts w:hint="eastAsia" w:ascii="仿宋_GB2312"/>
                <w:sz w:val="24"/>
                <w:lang w:eastAsia="zh-CN"/>
              </w:rPr>
              <w:t>）</w:t>
            </w:r>
          </w:p>
        </w:tc>
      </w:tr>
      <w:tr w14:paraId="155636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0" w:hRule="atLeast"/>
        </w:trPr>
        <w:tc>
          <w:tcPr>
            <w:tcW w:w="940" w:type="dxa"/>
            <w:vMerge w:val="continue"/>
            <w:vAlign w:val="center"/>
          </w:tcPr>
          <w:p w14:paraId="625B6259">
            <w:pPr>
              <w:spacing w:line="300" w:lineRule="exact"/>
              <w:jc w:val="center"/>
              <w:rPr>
                <w:rFonts w:ascii="仿宋_GB2312"/>
                <w:sz w:val="24"/>
              </w:rPr>
            </w:pPr>
          </w:p>
        </w:tc>
        <w:tc>
          <w:tcPr>
            <w:tcW w:w="785" w:type="dxa"/>
            <w:vMerge w:val="continue"/>
            <w:vAlign w:val="center"/>
          </w:tcPr>
          <w:p w14:paraId="7D2C589B">
            <w:pPr>
              <w:spacing w:line="300" w:lineRule="exact"/>
              <w:jc w:val="center"/>
              <w:rPr>
                <w:rFonts w:ascii="仿宋_GB2312"/>
                <w:sz w:val="24"/>
              </w:rPr>
            </w:pPr>
          </w:p>
        </w:tc>
        <w:tc>
          <w:tcPr>
            <w:tcW w:w="2377" w:type="dxa"/>
            <w:vAlign w:val="center"/>
          </w:tcPr>
          <w:p w14:paraId="670440E6">
            <w:pPr>
              <w:spacing w:line="300" w:lineRule="exact"/>
              <w:jc w:val="center"/>
              <w:rPr>
                <w:rFonts w:ascii="仿宋_GB2312"/>
                <w:sz w:val="24"/>
              </w:rPr>
            </w:pPr>
            <w:r>
              <w:rPr>
                <w:rFonts w:hint="eastAsia" w:ascii="仿宋_GB2312"/>
                <w:sz w:val="24"/>
              </w:rPr>
              <w:t>“八大中”的</w:t>
            </w:r>
            <w:bookmarkStart w:id="6" w:name="OLE_LINK155"/>
            <w:bookmarkStart w:id="7" w:name="OLE_LINK158"/>
            <w:bookmarkStart w:id="8" w:name="OLE_LINK156"/>
            <w:bookmarkStart w:id="9" w:name="OLE_LINK157"/>
            <w:r>
              <w:rPr>
                <w:rFonts w:hint="eastAsia" w:ascii="仿宋_GB2312"/>
                <w:sz w:val="24"/>
              </w:rPr>
              <w:t>体育和艺术特长生</w:t>
            </w:r>
            <w:bookmarkEnd w:id="6"/>
            <w:bookmarkEnd w:id="7"/>
            <w:bookmarkEnd w:id="8"/>
            <w:bookmarkEnd w:id="9"/>
            <w:r>
              <w:rPr>
                <w:rFonts w:hint="eastAsia" w:ascii="仿宋_GB2312"/>
                <w:sz w:val="24"/>
              </w:rPr>
              <w:t>（可填报2个志愿）</w:t>
            </w:r>
          </w:p>
        </w:tc>
        <w:tc>
          <w:tcPr>
            <w:tcW w:w="5645" w:type="dxa"/>
            <w:gridSpan w:val="3"/>
            <w:vMerge w:val="continue"/>
            <w:vAlign w:val="center"/>
          </w:tcPr>
          <w:p w14:paraId="4F621861">
            <w:pPr>
              <w:spacing w:line="300" w:lineRule="exact"/>
              <w:jc w:val="center"/>
              <w:rPr>
                <w:rFonts w:ascii="仿宋_GB2312"/>
                <w:sz w:val="24"/>
              </w:rPr>
            </w:pPr>
          </w:p>
        </w:tc>
      </w:tr>
      <w:tr w14:paraId="78D61E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24" w:hRule="atLeast"/>
        </w:trPr>
        <w:tc>
          <w:tcPr>
            <w:tcW w:w="940" w:type="dxa"/>
            <w:vMerge w:val="continue"/>
            <w:vAlign w:val="center"/>
          </w:tcPr>
          <w:p w14:paraId="2871A90C">
            <w:pPr>
              <w:spacing w:line="300" w:lineRule="exact"/>
              <w:jc w:val="center"/>
              <w:rPr>
                <w:rFonts w:ascii="仿宋_GB2312"/>
                <w:sz w:val="24"/>
              </w:rPr>
            </w:pPr>
          </w:p>
        </w:tc>
        <w:tc>
          <w:tcPr>
            <w:tcW w:w="785" w:type="dxa"/>
            <w:vMerge w:val="restart"/>
            <w:vAlign w:val="center"/>
          </w:tcPr>
          <w:p w14:paraId="29B46345">
            <w:pPr>
              <w:spacing w:line="300" w:lineRule="exact"/>
              <w:jc w:val="center"/>
              <w:rPr>
                <w:rFonts w:ascii="仿宋_GB2312"/>
                <w:sz w:val="24"/>
              </w:rPr>
            </w:pPr>
            <w:bookmarkStart w:id="10" w:name="OLE_LINK32"/>
            <w:bookmarkStart w:id="11" w:name="OLE_LINK31"/>
            <w:r>
              <w:rPr>
                <w:rFonts w:hint="eastAsia" w:ascii="仿宋_GB2312"/>
                <w:sz w:val="24"/>
              </w:rPr>
              <w:t>第二阶段</w:t>
            </w:r>
            <w:bookmarkEnd w:id="10"/>
            <w:bookmarkEnd w:id="11"/>
          </w:p>
        </w:tc>
        <w:tc>
          <w:tcPr>
            <w:tcW w:w="2377" w:type="dxa"/>
            <w:vMerge w:val="restart"/>
            <w:vAlign w:val="center"/>
          </w:tcPr>
          <w:p w14:paraId="59BF9FB9">
            <w:pPr>
              <w:spacing w:line="300" w:lineRule="exact"/>
              <w:jc w:val="center"/>
              <w:rPr>
                <w:rFonts w:ascii="仿宋_GB2312"/>
                <w:sz w:val="24"/>
              </w:rPr>
            </w:pPr>
            <w:r>
              <w:rPr>
                <w:rFonts w:hint="eastAsia" w:ascii="仿宋_GB2312"/>
                <w:sz w:val="24"/>
              </w:rPr>
              <w:t>部分公办普通</w:t>
            </w:r>
          </w:p>
          <w:p w14:paraId="4D86EB40">
            <w:pPr>
              <w:spacing w:line="300" w:lineRule="exact"/>
              <w:jc w:val="center"/>
              <w:rPr>
                <w:rFonts w:ascii="仿宋_GB2312"/>
                <w:sz w:val="24"/>
              </w:rPr>
            </w:pPr>
            <w:r>
              <w:rPr>
                <w:rFonts w:hint="eastAsia" w:ascii="仿宋_GB2312"/>
                <w:sz w:val="24"/>
              </w:rPr>
              <w:t>高中学校特色班</w:t>
            </w:r>
          </w:p>
          <w:p w14:paraId="39D689F8">
            <w:pPr>
              <w:spacing w:line="300" w:lineRule="exact"/>
              <w:jc w:val="center"/>
              <w:rPr>
                <w:rFonts w:ascii="仿宋_GB2312"/>
                <w:sz w:val="24"/>
              </w:rPr>
            </w:pPr>
            <w:r>
              <w:rPr>
                <w:rFonts w:hint="eastAsia" w:ascii="仿宋_GB2312"/>
                <w:sz w:val="24"/>
              </w:rPr>
              <w:t>（</w:t>
            </w:r>
            <w:bookmarkStart w:id="12" w:name="OLE_LINK154"/>
            <w:bookmarkStart w:id="13" w:name="OLE_LINK139"/>
            <w:bookmarkStart w:id="14" w:name="OLE_LINK135"/>
            <w:bookmarkStart w:id="15" w:name="OLE_LINK138"/>
            <w:r>
              <w:rPr>
                <w:rFonts w:hint="eastAsia" w:ascii="仿宋_GB2312"/>
                <w:sz w:val="24"/>
              </w:rPr>
              <w:t>仅</w:t>
            </w:r>
            <w:bookmarkEnd w:id="12"/>
            <w:bookmarkEnd w:id="13"/>
            <w:r>
              <w:rPr>
                <w:rFonts w:hint="eastAsia" w:ascii="仿宋_GB2312"/>
                <w:sz w:val="24"/>
              </w:rPr>
              <w:t>填报</w:t>
            </w:r>
            <w:bookmarkEnd w:id="14"/>
            <w:bookmarkEnd w:id="15"/>
            <w:r>
              <w:rPr>
                <w:rFonts w:hint="eastAsia" w:ascii="仿宋_GB2312"/>
                <w:sz w:val="24"/>
              </w:rPr>
              <w:t>1个志愿）</w:t>
            </w:r>
          </w:p>
        </w:tc>
        <w:tc>
          <w:tcPr>
            <w:tcW w:w="3561" w:type="dxa"/>
            <w:gridSpan w:val="2"/>
            <w:vAlign w:val="center"/>
          </w:tcPr>
          <w:p w14:paraId="666B97A8">
            <w:pPr>
              <w:spacing w:line="300" w:lineRule="exact"/>
              <w:jc w:val="center"/>
              <w:rPr>
                <w:rFonts w:ascii="仿宋_GB2312"/>
                <w:sz w:val="24"/>
              </w:rPr>
            </w:pPr>
            <w:r>
              <w:rPr>
                <w:rFonts w:hint="eastAsia" w:ascii="仿宋_GB2312"/>
                <w:sz w:val="24"/>
              </w:rPr>
              <w:t>茂名市第一中学（新城校区、高地校区）、广东实验中学附属茂名学校、茂名市电白区</w:t>
            </w:r>
          </w:p>
          <w:p w14:paraId="6CC7B2B5">
            <w:pPr>
              <w:spacing w:line="300" w:lineRule="exact"/>
              <w:jc w:val="center"/>
              <w:rPr>
                <w:rFonts w:ascii="仿宋_GB2312"/>
                <w:sz w:val="24"/>
              </w:rPr>
            </w:pPr>
            <w:r>
              <w:rPr>
                <w:rFonts w:hint="eastAsia" w:ascii="仿宋_GB2312"/>
                <w:sz w:val="24"/>
              </w:rPr>
              <w:t>第一中学（特色班）</w:t>
            </w:r>
          </w:p>
        </w:tc>
        <w:tc>
          <w:tcPr>
            <w:tcW w:w="2084" w:type="dxa"/>
            <w:vAlign w:val="center"/>
          </w:tcPr>
          <w:p w14:paraId="1F79F58B">
            <w:pPr>
              <w:spacing w:line="300" w:lineRule="exact"/>
              <w:jc w:val="center"/>
              <w:rPr>
                <w:rFonts w:ascii="仿宋_GB2312"/>
                <w:sz w:val="24"/>
              </w:rPr>
            </w:pPr>
            <w:r>
              <w:rPr>
                <w:rFonts w:hint="eastAsia" w:ascii="仿宋_GB2312"/>
                <w:sz w:val="24"/>
              </w:rPr>
              <w:t>市属初中及茂南区、电白区、</w:t>
            </w:r>
          </w:p>
          <w:p w14:paraId="5C569C21">
            <w:pPr>
              <w:spacing w:line="300" w:lineRule="exact"/>
              <w:jc w:val="center"/>
              <w:rPr>
                <w:rFonts w:ascii="仿宋_GB2312"/>
                <w:sz w:val="24"/>
              </w:rPr>
            </w:pPr>
            <w:r>
              <w:rPr>
                <w:rFonts w:hint="eastAsia" w:ascii="仿宋_GB2312"/>
                <w:sz w:val="24"/>
              </w:rPr>
              <w:t>滨海新区</w:t>
            </w:r>
          </w:p>
        </w:tc>
      </w:tr>
      <w:tr w14:paraId="19FFC5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940" w:type="dxa"/>
            <w:vMerge w:val="continue"/>
            <w:vAlign w:val="center"/>
          </w:tcPr>
          <w:p w14:paraId="657FE42F">
            <w:pPr>
              <w:spacing w:line="300" w:lineRule="exact"/>
              <w:jc w:val="center"/>
              <w:rPr>
                <w:rFonts w:ascii="仿宋_GB2312"/>
                <w:sz w:val="24"/>
              </w:rPr>
            </w:pPr>
          </w:p>
        </w:tc>
        <w:tc>
          <w:tcPr>
            <w:tcW w:w="785" w:type="dxa"/>
            <w:vMerge w:val="continue"/>
            <w:vAlign w:val="center"/>
          </w:tcPr>
          <w:p w14:paraId="52D1D414">
            <w:pPr>
              <w:spacing w:line="300" w:lineRule="exact"/>
              <w:jc w:val="center"/>
              <w:rPr>
                <w:rFonts w:ascii="仿宋_GB2312"/>
                <w:sz w:val="24"/>
              </w:rPr>
            </w:pPr>
          </w:p>
        </w:tc>
        <w:tc>
          <w:tcPr>
            <w:tcW w:w="2377" w:type="dxa"/>
            <w:vMerge w:val="continue"/>
            <w:vAlign w:val="center"/>
          </w:tcPr>
          <w:p w14:paraId="0F509C92">
            <w:pPr>
              <w:spacing w:line="300" w:lineRule="exact"/>
              <w:jc w:val="center"/>
              <w:rPr>
                <w:rFonts w:ascii="仿宋_GB2312"/>
                <w:sz w:val="24"/>
              </w:rPr>
            </w:pPr>
          </w:p>
        </w:tc>
        <w:tc>
          <w:tcPr>
            <w:tcW w:w="3561" w:type="dxa"/>
            <w:gridSpan w:val="2"/>
            <w:vAlign w:val="center"/>
          </w:tcPr>
          <w:p w14:paraId="14FE53F8">
            <w:pPr>
              <w:spacing w:line="300" w:lineRule="exact"/>
              <w:jc w:val="center"/>
              <w:rPr>
                <w:rFonts w:ascii="仿宋_GB2312"/>
                <w:sz w:val="24"/>
              </w:rPr>
            </w:pPr>
            <w:r>
              <w:rPr>
                <w:rFonts w:hint="eastAsia" w:ascii="仿宋_GB2312"/>
                <w:sz w:val="24"/>
              </w:rPr>
              <w:t>华南师范大学砺儒高级中学（特色班）</w:t>
            </w:r>
          </w:p>
        </w:tc>
        <w:tc>
          <w:tcPr>
            <w:tcW w:w="2084" w:type="dxa"/>
            <w:vAlign w:val="center"/>
          </w:tcPr>
          <w:p w14:paraId="7FF6B84B">
            <w:pPr>
              <w:spacing w:line="300" w:lineRule="exact"/>
              <w:jc w:val="center"/>
              <w:rPr>
                <w:rFonts w:ascii="仿宋_GB2312"/>
                <w:sz w:val="24"/>
              </w:rPr>
            </w:pPr>
            <w:r>
              <w:rPr>
                <w:rFonts w:hint="eastAsia" w:ascii="仿宋_GB2312"/>
                <w:sz w:val="24"/>
              </w:rPr>
              <w:t>信宜市、市属初中及茂南区、电白区、滨海新区</w:t>
            </w:r>
          </w:p>
        </w:tc>
      </w:tr>
      <w:tr w14:paraId="4AD6FE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940" w:type="dxa"/>
            <w:vMerge w:val="continue"/>
            <w:vAlign w:val="center"/>
          </w:tcPr>
          <w:p w14:paraId="72304732">
            <w:pPr>
              <w:spacing w:line="300" w:lineRule="exact"/>
              <w:jc w:val="center"/>
              <w:rPr>
                <w:rFonts w:ascii="仿宋_GB2312"/>
                <w:sz w:val="24"/>
              </w:rPr>
            </w:pPr>
          </w:p>
        </w:tc>
        <w:tc>
          <w:tcPr>
            <w:tcW w:w="785" w:type="dxa"/>
            <w:vMerge w:val="continue"/>
            <w:vAlign w:val="center"/>
          </w:tcPr>
          <w:p w14:paraId="4342868F">
            <w:pPr>
              <w:spacing w:line="300" w:lineRule="exact"/>
              <w:jc w:val="center"/>
              <w:rPr>
                <w:rFonts w:ascii="仿宋_GB2312"/>
                <w:sz w:val="24"/>
              </w:rPr>
            </w:pPr>
          </w:p>
        </w:tc>
        <w:tc>
          <w:tcPr>
            <w:tcW w:w="2377" w:type="dxa"/>
            <w:vMerge w:val="continue"/>
            <w:vAlign w:val="center"/>
          </w:tcPr>
          <w:p w14:paraId="7B89C076">
            <w:pPr>
              <w:spacing w:line="300" w:lineRule="exact"/>
              <w:jc w:val="center"/>
              <w:rPr>
                <w:rFonts w:ascii="仿宋_GB2312"/>
                <w:sz w:val="24"/>
              </w:rPr>
            </w:pPr>
          </w:p>
        </w:tc>
        <w:tc>
          <w:tcPr>
            <w:tcW w:w="3561" w:type="dxa"/>
            <w:gridSpan w:val="2"/>
            <w:vAlign w:val="center"/>
          </w:tcPr>
          <w:p w14:paraId="2E13D046">
            <w:pPr>
              <w:spacing w:line="300" w:lineRule="exact"/>
              <w:jc w:val="center"/>
              <w:rPr>
                <w:rFonts w:ascii="仿宋_GB2312"/>
                <w:sz w:val="24"/>
              </w:rPr>
            </w:pPr>
            <w:r>
              <w:rPr>
                <w:rFonts w:hint="eastAsia" w:ascii="仿宋_GB2312"/>
                <w:sz w:val="24"/>
              </w:rPr>
              <w:t>信宜市信宜中学（特色班）</w:t>
            </w:r>
          </w:p>
        </w:tc>
        <w:tc>
          <w:tcPr>
            <w:tcW w:w="2084" w:type="dxa"/>
            <w:vAlign w:val="center"/>
          </w:tcPr>
          <w:p w14:paraId="18E1CB23">
            <w:pPr>
              <w:spacing w:line="300" w:lineRule="exact"/>
              <w:jc w:val="center"/>
              <w:rPr>
                <w:rFonts w:ascii="仿宋_GB2312"/>
                <w:sz w:val="24"/>
              </w:rPr>
            </w:pPr>
            <w:r>
              <w:rPr>
                <w:rFonts w:hint="eastAsia" w:ascii="仿宋_GB2312"/>
                <w:sz w:val="24"/>
              </w:rPr>
              <w:t>信宜市</w:t>
            </w:r>
          </w:p>
        </w:tc>
      </w:tr>
      <w:tr w14:paraId="2A1F56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940" w:type="dxa"/>
            <w:vMerge w:val="continue"/>
            <w:vAlign w:val="center"/>
          </w:tcPr>
          <w:p w14:paraId="19647FB0">
            <w:pPr>
              <w:spacing w:line="300" w:lineRule="exact"/>
              <w:jc w:val="center"/>
              <w:rPr>
                <w:rFonts w:ascii="仿宋_GB2312"/>
                <w:sz w:val="24"/>
              </w:rPr>
            </w:pPr>
            <w:bookmarkStart w:id="16" w:name="_Hlk224048285"/>
            <w:bookmarkStart w:id="17" w:name="_Hlk224048299"/>
          </w:p>
        </w:tc>
        <w:tc>
          <w:tcPr>
            <w:tcW w:w="785" w:type="dxa"/>
            <w:vMerge w:val="restart"/>
            <w:vAlign w:val="center"/>
          </w:tcPr>
          <w:p w14:paraId="535A77EE">
            <w:pPr>
              <w:spacing w:line="300" w:lineRule="exact"/>
              <w:jc w:val="center"/>
              <w:rPr>
                <w:rFonts w:ascii="仿宋_GB2312"/>
                <w:sz w:val="24"/>
              </w:rPr>
            </w:pPr>
            <w:r>
              <w:rPr>
                <w:rFonts w:hint="eastAsia" w:ascii="仿宋_GB2312"/>
                <w:sz w:val="24"/>
              </w:rPr>
              <w:t>第三阶段</w:t>
            </w:r>
          </w:p>
        </w:tc>
        <w:tc>
          <w:tcPr>
            <w:tcW w:w="2377" w:type="dxa"/>
            <w:vMerge w:val="restart"/>
            <w:vAlign w:val="center"/>
          </w:tcPr>
          <w:p w14:paraId="305B9272">
            <w:pPr>
              <w:spacing w:line="300" w:lineRule="exact"/>
              <w:jc w:val="center"/>
              <w:rPr>
                <w:rFonts w:ascii="仿宋_GB2312"/>
                <w:sz w:val="24"/>
              </w:rPr>
            </w:pPr>
            <w:r>
              <w:rPr>
                <w:rFonts w:hint="eastAsia" w:ascii="仿宋_GB2312"/>
                <w:sz w:val="24"/>
              </w:rPr>
              <w:t>中职学校与本科高校“3+4”七年一体化</w:t>
            </w:r>
          </w:p>
          <w:p w14:paraId="7C7B583C">
            <w:pPr>
              <w:spacing w:line="300" w:lineRule="exact"/>
              <w:jc w:val="center"/>
              <w:rPr>
                <w:rFonts w:ascii="仿宋_GB2312"/>
                <w:sz w:val="24"/>
              </w:rPr>
            </w:pPr>
            <w:r>
              <w:rPr>
                <w:rFonts w:hint="eastAsia" w:ascii="仿宋_GB2312"/>
                <w:sz w:val="24"/>
              </w:rPr>
              <w:t>中本贯通培养</w:t>
            </w:r>
          </w:p>
          <w:p w14:paraId="7B1257A3">
            <w:pPr>
              <w:spacing w:line="300" w:lineRule="exact"/>
              <w:jc w:val="center"/>
              <w:rPr>
                <w:rFonts w:ascii="仿宋_GB2312"/>
                <w:sz w:val="24"/>
              </w:rPr>
            </w:pPr>
            <w:r>
              <w:rPr>
                <w:rFonts w:hint="eastAsia" w:ascii="仿宋_GB2312"/>
                <w:sz w:val="24"/>
              </w:rPr>
              <w:t>（“3+4”中本贯通）</w:t>
            </w:r>
          </w:p>
          <w:p w14:paraId="0B6BC8C3">
            <w:pPr>
              <w:spacing w:line="300" w:lineRule="exact"/>
              <w:jc w:val="center"/>
              <w:rPr>
                <w:rFonts w:ascii="仿宋_GB2312"/>
                <w:sz w:val="24"/>
              </w:rPr>
            </w:pPr>
            <w:r>
              <w:rPr>
                <w:rFonts w:hint="eastAsia" w:ascii="仿宋_GB2312"/>
                <w:sz w:val="24"/>
              </w:rPr>
              <w:t>（仅填报1个志愿）</w:t>
            </w:r>
          </w:p>
        </w:tc>
        <w:tc>
          <w:tcPr>
            <w:tcW w:w="3561" w:type="dxa"/>
            <w:gridSpan w:val="2"/>
            <w:vAlign w:val="center"/>
          </w:tcPr>
          <w:p w14:paraId="5ECE4C9A">
            <w:pPr>
              <w:spacing w:line="300" w:lineRule="exact"/>
              <w:jc w:val="center"/>
              <w:rPr>
                <w:rFonts w:ascii="仿宋_GB2312"/>
                <w:sz w:val="24"/>
              </w:rPr>
            </w:pPr>
            <w:r>
              <w:rPr>
                <w:rFonts w:hint="eastAsia" w:ascii="仿宋_GB2312"/>
                <w:b/>
                <w:bCs/>
                <w:sz w:val="24"/>
              </w:rPr>
              <w:t>茂名市第一职业技术学校</w:t>
            </w:r>
            <w:r>
              <w:rPr>
                <w:rFonts w:hint="eastAsia" w:ascii="仿宋_GB2312"/>
                <w:sz w:val="24"/>
              </w:rPr>
              <w:t>的数控技术应用专业对接</w:t>
            </w:r>
            <w:r>
              <w:rPr>
                <w:rFonts w:hint="eastAsia" w:ascii="仿宋_GB2312"/>
                <w:b/>
                <w:bCs/>
                <w:sz w:val="24"/>
              </w:rPr>
              <w:t>广东技术师范大学</w:t>
            </w:r>
            <w:r>
              <w:rPr>
                <w:rFonts w:hint="eastAsia" w:ascii="仿宋_GB2312"/>
                <w:sz w:val="24"/>
              </w:rPr>
              <w:t>的机械设计制造及其自动化（师范）专业</w:t>
            </w:r>
          </w:p>
        </w:tc>
        <w:tc>
          <w:tcPr>
            <w:tcW w:w="2084" w:type="dxa"/>
            <w:vMerge w:val="restart"/>
            <w:vAlign w:val="center"/>
          </w:tcPr>
          <w:p w14:paraId="0FA4A74B">
            <w:pPr>
              <w:spacing w:line="300" w:lineRule="exact"/>
              <w:jc w:val="center"/>
              <w:rPr>
                <w:rFonts w:ascii="仿宋_GB2312"/>
                <w:sz w:val="24"/>
              </w:rPr>
            </w:pPr>
            <w:r>
              <w:rPr>
                <w:rFonts w:hint="eastAsia" w:ascii="仿宋_GB2312"/>
                <w:sz w:val="24"/>
              </w:rPr>
              <w:t>全市</w:t>
            </w:r>
          </w:p>
        </w:tc>
      </w:tr>
      <w:tr w14:paraId="0828D8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940" w:type="dxa"/>
            <w:vMerge w:val="continue"/>
            <w:vAlign w:val="center"/>
          </w:tcPr>
          <w:p w14:paraId="73F4291F">
            <w:pPr>
              <w:spacing w:line="300" w:lineRule="exact"/>
              <w:jc w:val="center"/>
              <w:rPr>
                <w:rFonts w:ascii="仿宋_GB2312"/>
                <w:sz w:val="24"/>
              </w:rPr>
            </w:pPr>
          </w:p>
        </w:tc>
        <w:tc>
          <w:tcPr>
            <w:tcW w:w="785" w:type="dxa"/>
            <w:vMerge w:val="continue"/>
            <w:vAlign w:val="center"/>
          </w:tcPr>
          <w:p w14:paraId="74F3C4AD">
            <w:pPr>
              <w:spacing w:line="300" w:lineRule="exact"/>
              <w:jc w:val="center"/>
              <w:rPr>
                <w:rFonts w:ascii="仿宋_GB2312"/>
                <w:sz w:val="24"/>
              </w:rPr>
            </w:pPr>
          </w:p>
        </w:tc>
        <w:tc>
          <w:tcPr>
            <w:tcW w:w="2377" w:type="dxa"/>
            <w:vMerge w:val="continue"/>
            <w:vAlign w:val="center"/>
          </w:tcPr>
          <w:p w14:paraId="17CC15BE">
            <w:pPr>
              <w:spacing w:line="300" w:lineRule="exact"/>
              <w:jc w:val="center"/>
              <w:rPr>
                <w:rFonts w:ascii="仿宋_GB2312"/>
                <w:sz w:val="24"/>
              </w:rPr>
            </w:pPr>
          </w:p>
        </w:tc>
        <w:tc>
          <w:tcPr>
            <w:tcW w:w="3561" w:type="dxa"/>
            <w:gridSpan w:val="2"/>
            <w:vAlign w:val="center"/>
          </w:tcPr>
          <w:p w14:paraId="719E6548">
            <w:pPr>
              <w:spacing w:line="300" w:lineRule="exact"/>
              <w:jc w:val="center"/>
              <w:rPr>
                <w:rFonts w:ascii="仿宋_GB2312"/>
                <w:sz w:val="24"/>
              </w:rPr>
            </w:pPr>
            <w:r>
              <w:rPr>
                <w:rFonts w:hint="eastAsia" w:ascii="仿宋_GB2312"/>
                <w:b/>
                <w:bCs/>
                <w:sz w:val="24"/>
              </w:rPr>
              <w:t>茂名市第二职业技术学校</w:t>
            </w:r>
            <w:r>
              <w:rPr>
                <w:rFonts w:hint="eastAsia" w:ascii="仿宋_GB2312"/>
                <w:sz w:val="24"/>
              </w:rPr>
              <w:t>的建筑工程施工专业对接</w:t>
            </w:r>
            <w:r>
              <w:rPr>
                <w:rFonts w:hint="eastAsia" w:ascii="仿宋_GB2312"/>
                <w:b/>
                <w:bCs/>
                <w:sz w:val="24"/>
              </w:rPr>
              <w:t>广东石油化工学院</w:t>
            </w:r>
            <w:r>
              <w:rPr>
                <w:rFonts w:hint="eastAsia" w:ascii="仿宋_GB2312"/>
                <w:sz w:val="24"/>
              </w:rPr>
              <w:t>的土木工程专业</w:t>
            </w:r>
          </w:p>
        </w:tc>
        <w:tc>
          <w:tcPr>
            <w:tcW w:w="2084" w:type="dxa"/>
            <w:vMerge w:val="continue"/>
            <w:vAlign w:val="center"/>
          </w:tcPr>
          <w:p w14:paraId="378506D7">
            <w:pPr>
              <w:spacing w:line="300" w:lineRule="exact"/>
              <w:jc w:val="center"/>
              <w:rPr>
                <w:rFonts w:ascii="仿宋_GB2312"/>
                <w:sz w:val="24"/>
              </w:rPr>
            </w:pPr>
          </w:p>
        </w:tc>
      </w:tr>
      <w:bookmarkEnd w:id="16"/>
      <w:bookmarkEnd w:id="17"/>
      <w:tr w14:paraId="116FA9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940" w:type="dxa"/>
            <w:vMerge w:val="continue"/>
            <w:vAlign w:val="center"/>
          </w:tcPr>
          <w:p w14:paraId="17DABA81">
            <w:pPr>
              <w:spacing w:line="300" w:lineRule="exact"/>
              <w:jc w:val="center"/>
              <w:rPr>
                <w:rFonts w:ascii="仿宋_GB2312"/>
                <w:sz w:val="24"/>
              </w:rPr>
            </w:pPr>
          </w:p>
        </w:tc>
        <w:tc>
          <w:tcPr>
            <w:tcW w:w="785" w:type="dxa"/>
            <w:vMerge w:val="continue"/>
            <w:vAlign w:val="center"/>
          </w:tcPr>
          <w:p w14:paraId="25E31340">
            <w:pPr>
              <w:spacing w:line="300" w:lineRule="exact"/>
              <w:jc w:val="center"/>
              <w:rPr>
                <w:rFonts w:ascii="仿宋_GB2312"/>
                <w:sz w:val="24"/>
              </w:rPr>
            </w:pPr>
          </w:p>
        </w:tc>
        <w:tc>
          <w:tcPr>
            <w:tcW w:w="2377" w:type="dxa"/>
            <w:vMerge w:val="continue"/>
            <w:vAlign w:val="center"/>
          </w:tcPr>
          <w:p w14:paraId="4960111A">
            <w:pPr>
              <w:spacing w:line="300" w:lineRule="exact"/>
              <w:jc w:val="center"/>
              <w:rPr>
                <w:rFonts w:ascii="仿宋_GB2312"/>
                <w:sz w:val="24"/>
              </w:rPr>
            </w:pPr>
          </w:p>
        </w:tc>
        <w:tc>
          <w:tcPr>
            <w:tcW w:w="3561" w:type="dxa"/>
            <w:gridSpan w:val="2"/>
            <w:vAlign w:val="center"/>
          </w:tcPr>
          <w:p w14:paraId="37567203">
            <w:pPr>
              <w:spacing w:line="300" w:lineRule="exact"/>
              <w:jc w:val="center"/>
              <w:rPr>
                <w:rFonts w:ascii="仿宋_GB2312"/>
                <w:sz w:val="24"/>
              </w:rPr>
            </w:pPr>
            <w:r>
              <w:rPr>
                <w:rFonts w:hint="eastAsia" w:ascii="仿宋_GB2312"/>
                <w:b/>
                <w:bCs/>
                <w:sz w:val="24"/>
              </w:rPr>
              <w:t>信宜市职业技术学校</w:t>
            </w:r>
            <w:r>
              <w:rPr>
                <w:rFonts w:hint="eastAsia" w:ascii="仿宋_GB2312"/>
                <w:sz w:val="24"/>
              </w:rPr>
              <w:t>的中餐烹饪对接</w:t>
            </w:r>
            <w:r>
              <w:rPr>
                <w:rFonts w:hint="eastAsia" w:ascii="仿宋_GB2312"/>
                <w:b/>
                <w:bCs/>
                <w:sz w:val="24"/>
              </w:rPr>
              <w:t>韩山师范学院</w:t>
            </w:r>
            <w:r>
              <w:rPr>
                <w:rFonts w:hint="eastAsia" w:ascii="仿宋_GB2312"/>
                <w:sz w:val="24"/>
              </w:rPr>
              <w:t>的烹饪与餐饮管理专业</w:t>
            </w:r>
          </w:p>
        </w:tc>
        <w:tc>
          <w:tcPr>
            <w:tcW w:w="2084" w:type="dxa"/>
            <w:vMerge w:val="continue"/>
            <w:vAlign w:val="center"/>
          </w:tcPr>
          <w:p w14:paraId="2E1A143C">
            <w:pPr>
              <w:spacing w:line="300" w:lineRule="exact"/>
              <w:jc w:val="center"/>
              <w:rPr>
                <w:rFonts w:ascii="仿宋_GB2312"/>
                <w:sz w:val="24"/>
              </w:rPr>
            </w:pPr>
          </w:p>
        </w:tc>
      </w:tr>
      <w:tr w14:paraId="03A1A3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940" w:type="dxa"/>
            <w:vMerge w:val="continue"/>
            <w:vAlign w:val="center"/>
          </w:tcPr>
          <w:p w14:paraId="09EBAFE0">
            <w:pPr>
              <w:spacing w:line="300" w:lineRule="exact"/>
              <w:jc w:val="center"/>
              <w:rPr>
                <w:rFonts w:ascii="仿宋_GB2312"/>
                <w:sz w:val="24"/>
              </w:rPr>
            </w:pPr>
          </w:p>
        </w:tc>
        <w:tc>
          <w:tcPr>
            <w:tcW w:w="785" w:type="dxa"/>
            <w:vMerge w:val="continue"/>
            <w:vAlign w:val="center"/>
          </w:tcPr>
          <w:p w14:paraId="0937467E">
            <w:pPr>
              <w:spacing w:line="300" w:lineRule="exact"/>
              <w:jc w:val="center"/>
              <w:rPr>
                <w:rFonts w:ascii="仿宋_GB2312"/>
                <w:sz w:val="24"/>
              </w:rPr>
            </w:pPr>
          </w:p>
        </w:tc>
        <w:tc>
          <w:tcPr>
            <w:tcW w:w="2377" w:type="dxa"/>
            <w:vMerge w:val="continue"/>
            <w:vAlign w:val="center"/>
          </w:tcPr>
          <w:p w14:paraId="459FD221">
            <w:pPr>
              <w:spacing w:line="300" w:lineRule="exact"/>
              <w:jc w:val="center"/>
              <w:rPr>
                <w:rFonts w:ascii="仿宋_GB2312"/>
                <w:sz w:val="24"/>
              </w:rPr>
            </w:pPr>
          </w:p>
        </w:tc>
        <w:tc>
          <w:tcPr>
            <w:tcW w:w="3561" w:type="dxa"/>
            <w:gridSpan w:val="2"/>
            <w:vAlign w:val="center"/>
          </w:tcPr>
          <w:p w14:paraId="627CBA0D">
            <w:pPr>
              <w:spacing w:line="300" w:lineRule="exact"/>
              <w:jc w:val="center"/>
              <w:rPr>
                <w:rFonts w:ascii="仿宋_GB2312"/>
                <w:sz w:val="24"/>
              </w:rPr>
            </w:pPr>
            <w:r>
              <w:rPr>
                <w:rFonts w:hint="eastAsia" w:ascii="仿宋_GB2312"/>
                <w:b/>
                <w:bCs/>
                <w:sz w:val="24"/>
              </w:rPr>
              <w:t>高州市第一职业技术学校</w:t>
            </w:r>
            <w:r>
              <w:rPr>
                <w:rFonts w:hint="eastAsia" w:ascii="仿宋_GB2312"/>
                <w:sz w:val="24"/>
              </w:rPr>
              <w:t>的计算机应用专业对接</w:t>
            </w:r>
            <w:r>
              <w:rPr>
                <w:rFonts w:hint="eastAsia" w:ascii="仿宋_GB2312"/>
                <w:b/>
                <w:bCs/>
                <w:sz w:val="24"/>
              </w:rPr>
              <w:t>广东轻工职业技术大学</w:t>
            </w:r>
            <w:r>
              <w:rPr>
                <w:rFonts w:hint="eastAsia" w:ascii="仿宋_GB2312"/>
                <w:sz w:val="24"/>
              </w:rPr>
              <w:t>软件工程技术专业</w:t>
            </w:r>
          </w:p>
        </w:tc>
        <w:tc>
          <w:tcPr>
            <w:tcW w:w="2084" w:type="dxa"/>
            <w:vMerge w:val="continue"/>
            <w:vAlign w:val="center"/>
          </w:tcPr>
          <w:p w14:paraId="5DC4964B">
            <w:pPr>
              <w:spacing w:line="300" w:lineRule="exact"/>
              <w:jc w:val="center"/>
              <w:rPr>
                <w:rFonts w:ascii="仿宋_GB2312"/>
                <w:sz w:val="24"/>
              </w:rPr>
            </w:pPr>
          </w:p>
        </w:tc>
      </w:tr>
      <w:tr w14:paraId="51A11D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940" w:type="dxa"/>
            <w:vMerge w:val="continue"/>
            <w:vAlign w:val="center"/>
          </w:tcPr>
          <w:p w14:paraId="180CD2B6">
            <w:pPr>
              <w:spacing w:line="300" w:lineRule="exact"/>
              <w:jc w:val="center"/>
              <w:rPr>
                <w:rFonts w:ascii="仿宋_GB2312"/>
                <w:sz w:val="24"/>
              </w:rPr>
            </w:pPr>
          </w:p>
        </w:tc>
        <w:tc>
          <w:tcPr>
            <w:tcW w:w="785" w:type="dxa"/>
            <w:vMerge w:val="continue"/>
            <w:vAlign w:val="center"/>
          </w:tcPr>
          <w:p w14:paraId="4F101B53">
            <w:pPr>
              <w:spacing w:line="300" w:lineRule="exact"/>
              <w:jc w:val="center"/>
              <w:rPr>
                <w:rFonts w:ascii="仿宋_GB2312"/>
                <w:sz w:val="24"/>
              </w:rPr>
            </w:pPr>
          </w:p>
        </w:tc>
        <w:tc>
          <w:tcPr>
            <w:tcW w:w="2377" w:type="dxa"/>
            <w:vMerge w:val="continue"/>
            <w:vAlign w:val="center"/>
          </w:tcPr>
          <w:p w14:paraId="6D8FB290">
            <w:pPr>
              <w:spacing w:line="300" w:lineRule="exact"/>
              <w:jc w:val="center"/>
              <w:rPr>
                <w:rFonts w:ascii="仿宋_GB2312"/>
                <w:sz w:val="24"/>
              </w:rPr>
            </w:pPr>
          </w:p>
        </w:tc>
        <w:tc>
          <w:tcPr>
            <w:tcW w:w="3561" w:type="dxa"/>
            <w:gridSpan w:val="2"/>
            <w:vAlign w:val="center"/>
          </w:tcPr>
          <w:p w14:paraId="671C6393">
            <w:pPr>
              <w:spacing w:line="300" w:lineRule="exact"/>
              <w:jc w:val="center"/>
              <w:rPr>
                <w:rFonts w:ascii="仿宋_GB2312"/>
                <w:sz w:val="24"/>
              </w:rPr>
            </w:pPr>
            <w:r>
              <w:rPr>
                <w:rFonts w:hint="eastAsia" w:ascii="仿宋_GB2312"/>
                <w:b/>
                <w:bCs/>
                <w:sz w:val="24"/>
              </w:rPr>
              <w:t>化州市职业技术学校</w:t>
            </w:r>
            <w:r>
              <w:rPr>
                <w:rFonts w:hint="eastAsia" w:ascii="仿宋_GB2312"/>
                <w:sz w:val="24"/>
              </w:rPr>
              <w:t>的计算机应用专业对接</w:t>
            </w:r>
            <w:r>
              <w:rPr>
                <w:rFonts w:hint="eastAsia" w:ascii="仿宋_GB2312"/>
                <w:b/>
                <w:bCs/>
                <w:sz w:val="24"/>
              </w:rPr>
              <w:t>广东轻工职业技术大学</w:t>
            </w:r>
            <w:r>
              <w:rPr>
                <w:rFonts w:hint="eastAsia" w:ascii="仿宋_GB2312"/>
                <w:sz w:val="24"/>
              </w:rPr>
              <w:t>软件工程技术专业</w:t>
            </w:r>
          </w:p>
        </w:tc>
        <w:tc>
          <w:tcPr>
            <w:tcW w:w="2084" w:type="dxa"/>
            <w:vMerge w:val="continue"/>
            <w:vAlign w:val="center"/>
          </w:tcPr>
          <w:p w14:paraId="14DBEE65">
            <w:pPr>
              <w:spacing w:line="300" w:lineRule="exact"/>
              <w:jc w:val="center"/>
              <w:rPr>
                <w:rFonts w:ascii="仿宋_GB2312"/>
                <w:sz w:val="24"/>
              </w:rPr>
            </w:pPr>
          </w:p>
        </w:tc>
      </w:tr>
      <w:tr w14:paraId="317A3A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restart"/>
            <w:vAlign w:val="center"/>
          </w:tcPr>
          <w:p w14:paraId="201EF9C7">
            <w:pPr>
              <w:spacing w:line="300" w:lineRule="exact"/>
              <w:jc w:val="center"/>
              <w:rPr>
                <w:rFonts w:ascii="仿宋_GB2312"/>
                <w:sz w:val="24"/>
              </w:rPr>
            </w:pPr>
            <w:r>
              <w:rPr>
                <w:rFonts w:hint="eastAsia" w:ascii="仿宋_GB2312"/>
                <w:sz w:val="24"/>
              </w:rPr>
              <w:t>第一批</w:t>
            </w:r>
          </w:p>
        </w:tc>
        <w:tc>
          <w:tcPr>
            <w:tcW w:w="785" w:type="dxa"/>
            <w:vMerge w:val="restart"/>
            <w:vAlign w:val="center"/>
          </w:tcPr>
          <w:p w14:paraId="32D3FDB1">
            <w:pPr>
              <w:spacing w:line="300" w:lineRule="exact"/>
              <w:jc w:val="center"/>
              <w:rPr>
                <w:rFonts w:ascii="仿宋_GB2312"/>
                <w:sz w:val="24"/>
              </w:rPr>
            </w:pPr>
            <w:r>
              <w:rPr>
                <w:rFonts w:hint="eastAsia" w:ascii="仿宋_GB2312"/>
                <w:sz w:val="24"/>
              </w:rPr>
              <w:t>仅设一个阶段</w:t>
            </w:r>
          </w:p>
        </w:tc>
        <w:tc>
          <w:tcPr>
            <w:tcW w:w="2377" w:type="dxa"/>
            <w:vMerge w:val="restart"/>
            <w:vAlign w:val="center"/>
          </w:tcPr>
          <w:p w14:paraId="6AB19CEA">
            <w:pPr>
              <w:spacing w:line="300" w:lineRule="exact"/>
              <w:jc w:val="center"/>
              <w:rPr>
                <w:rFonts w:ascii="仿宋_GB2312"/>
                <w:sz w:val="24"/>
              </w:rPr>
            </w:pPr>
            <w:r>
              <w:rPr>
                <w:rFonts w:hint="eastAsia" w:ascii="仿宋_GB2312"/>
                <w:sz w:val="24"/>
              </w:rPr>
              <w:t>“八大中”统招生、指标生和部分民校公费生</w:t>
            </w:r>
          </w:p>
          <w:p w14:paraId="79F6D0EC">
            <w:pPr>
              <w:spacing w:line="300" w:lineRule="exact"/>
              <w:jc w:val="center"/>
              <w:rPr>
                <w:rFonts w:ascii="仿宋_GB2312"/>
                <w:sz w:val="24"/>
              </w:rPr>
            </w:pPr>
            <w:bookmarkStart w:id="18" w:name="OLE_LINK134"/>
            <w:bookmarkStart w:id="19" w:name="OLE_LINK133"/>
            <w:r>
              <w:rPr>
                <w:rFonts w:hint="eastAsia" w:ascii="仿宋_GB2312"/>
                <w:sz w:val="24"/>
              </w:rPr>
              <w:t>（可填报10个志愿）</w:t>
            </w:r>
            <w:bookmarkEnd w:id="18"/>
            <w:bookmarkEnd w:id="19"/>
          </w:p>
        </w:tc>
        <w:tc>
          <w:tcPr>
            <w:tcW w:w="3561" w:type="dxa"/>
            <w:gridSpan w:val="2"/>
            <w:tcBorders>
              <w:bottom w:val="single" w:color="auto" w:sz="4" w:space="0"/>
            </w:tcBorders>
            <w:vAlign w:val="center"/>
          </w:tcPr>
          <w:p w14:paraId="6AF69F3D">
            <w:pPr>
              <w:spacing w:line="300" w:lineRule="exact"/>
              <w:jc w:val="center"/>
              <w:rPr>
                <w:rFonts w:ascii="仿宋_GB2312"/>
                <w:sz w:val="24"/>
              </w:rPr>
            </w:pPr>
            <w:r>
              <w:rPr>
                <w:rFonts w:hint="eastAsia" w:ascii="仿宋_GB2312"/>
                <w:sz w:val="24"/>
              </w:rPr>
              <w:t>茂名市第一中学（新城校区）统招生、茂名市第一中学（高地校区）统招生和指标生、广东实验中学附属茂名学校统招生和指标生</w:t>
            </w:r>
          </w:p>
        </w:tc>
        <w:tc>
          <w:tcPr>
            <w:tcW w:w="2084" w:type="dxa"/>
            <w:tcBorders>
              <w:bottom w:val="single" w:color="auto" w:sz="4" w:space="0"/>
            </w:tcBorders>
            <w:vAlign w:val="center"/>
          </w:tcPr>
          <w:p w14:paraId="26B2003E">
            <w:pPr>
              <w:spacing w:line="300" w:lineRule="exact"/>
              <w:jc w:val="center"/>
              <w:rPr>
                <w:rFonts w:ascii="仿宋_GB2312"/>
                <w:sz w:val="24"/>
              </w:rPr>
            </w:pPr>
            <w:r>
              <w:rPr>
                <w:rFonts w:hint="eastAsia" w:ascii="仿宋_GB2312"/>
                <w:sz w:val="24"/>
              </w:rPr>
              <w:t>市属初中及茂南区、电白区、</w:t>
            </w:r>
          </w:p>
          <w:p w14:paraId="46EEF11A">
            <w:pPr>
              <w:spacing w:line="300" w:lineRule="exact"/>
              <w:jc w:val="center"/>
              <w:rPr>
                <w:rFonts w:ascii="仿宋_GB2312"/>
                <w:sz w:val="24"/>
              </w:rPr>
            </w:pPr>
            <w:r>
              <w:rPr>
                <w:rFonts w:hint="eastAsia" w:ascii="仿宋_GB2312"/>
                <w:sz w:val="24"/>
              </w:rPr>
              <w:t>滨海新区</w:t>
            </w:r>
          </w:p>
        </w:tc>
      </w:tr>
      <w:tr w14:paraId="6D7136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765FCDDD">
            <w:pPr>
              <w:spacing w:line="300" w:lineRule="exact"/>
              <w:jc w:val="center"/>
              <w:rPr>
                <w:rFonts w:ascii="仿宋_GB2312"/>
                <w:sz w:val="24"/>
              </w:rPr>
            </w:pPr>
          </w:p>
        </w:tc>
        <w:tc>
          <w:tcPr>
            <w:tcW w:w="785" w:type="dxa"/>
            <w:vMerge w:val="continue"/>
            <w:vAlign w:val="center"/>
          </w:tcPr>
          <w:p w14:paraId="43E83400">
            <w:pPr>
              <w:spacing w:line="300" w:lineRule="exact"/>
              <w:jc w:val="center"/>
              <w:rPr>
                <w:rFonts w:ascii="仿宋_GB2312"/>
                <w:sz w:val="24"/>
              </w:rPr>
            </w:pPr>
          </w:p>
        </w:tc>
        <w:tc>
          <w:tcPr>
            <w:tcW w:w="2377" w:type="dxa"/>
            <w:vMerge w:val="continue"/>
            <w:vAlign w:val="center"/>
          </w:tcPr>
          <w:p w14:paraId="42082AD8">
            <w:pPr>
              <w:spacing w:line="300" w:lineRule="exact"/>
              <w:jc w:val="center"/>
              <w:rPr>
                <w:rFonts w:ascii="仿宋_GB2312"/>
                <w:sz w:val="24"/>
              </w:rPr>
            </w:pPr>
          </w:p>
        </w:tc>
        <w:tc>
          <w:tcPr>
            <w:tcW w:w="3561" w:type="dxa"/>
            <w:gridSpan w:val="2"/>
            <w:tcBorders>
              <w:bottom w:val="single" w:color="auto" w:sz="4" w:space="0"/>
            </w:tcBorders>
            <w:vAlign w:val="center"/>
          </w:tcPr>
          <w:p w14:paraId="16325DFD">
            <w:pPr>
              <w:spacing w:line="300" w:lineRule="exact"/>
              <w:jc w:val="center"/>
              <w:rPr>
                <w:rFonts w:ascii="仿宋_GB2312"/>
                <w:sz w:val="24"/>
              </w:rPr>
            </w:pPr>
            <w:r>
              <w:rPr>
                <w:rFonts w:hint="eastAsia" w:ascii="仿宋_GB2312"/>
                <w:sz w:val="24"/>
              </w:rPr>
              <w:t>华南师范大学砺儒</w:t>
            </w:r>
          </w:p>
          <w:p w14:paraId="1AE74BA8">
            <w:pPr>
              <w:spacing w:line="300" w:lineRule="exact"/>
              <w:jc w:val="center"/>
              <w:rPr>
                <w:rFonts w:ascii="仿宋_GB2312"/>
                <w:sz w:val="24"/>
              </w:rPr>
            </w:pPr>
            <w:r>
              <w:rPr>
                <w:rFonts w:hint="eastAsia" w:ascii="仿宋_GB2312"/>
                <w:sz w:val="24"/>
              </w:rPr>
              <w:t>高级中学统招生</w:t>
            </w:r>
          </w:p>
        </w:tc>
        <w:tc>
          <w:tcPr>
            <w:tcW w:w="2084" w:type="dxa"/>
            <w:tcBorders>
              <w:bottom w:val="single" w:color="auto" w:sz="4" w:space="0"/>
            </w:tcBorders>
            <w:vAlign w:val="center"/>
          </w:tcPr>
          <w:p w14:paraId="67261809">
            <w:pPr>
              <w:spacing w:line="300" w:lineRule="exact"/>
              <w:jc w:val="center"/>
              <w:rPr>
                <w:rFonts w:ascii="仿宋_GB2312"/>
                <w:sz w:val="24"/>
              </w:rPr>
            </w:pPr>
            <w:r>
              <w:rPr>
                <w:rFonts w:hint="eastAsia" w:ascii="仿宋_GB2312"/>
                <w:sz w:val="24"/>
              </w:rPr>
              <w:t>信宜市、市属初中及茂南区、电白区、滨海新区</w:t>
            </w:r>
          </w:p>
          <w:p w14:paraId="43F867CD">
            <w:pPr>
              <w:spacing w:line="300" w:lineRule="exact"/>
              <w:jc w:val="center"/>
              <w:rPr>
                <w:rFonts w:ascii="仿宋_GB2312"/>
                <w:sz w:val="24"/>
              </w:rPr>
            </w:pPr>
          </w:p>
        </w:tc>
      </w:tr>
      <w:tr w14:paraId="432865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0C5BAEE9">
            <w:pPr>
              <w:spacing w:line="300" w:lineRule="exact"/>
              <w:jc w:val="center"/>
              <w:rPr>
                <w:rFonts w:ascii="仿宋_GB2312"/>
                <w:sz w:val="24"/>
              </w:rPr>
            </w:pPr>
          </w:p>
        </w:tc>
        <w:tc>
          <w:tcPr>
            <w:tcW w:w="785" w:type="dxa"/>
            <w:vMerge w:val="continue"/>
            <w:vAlign w:val="center"/>
          </w:tcPr>
          <w:p w14:paraId="1415F004">
            <w:pPr>
              <w:spacing w:line="300" w:lineRule="exact"/>
              <w:jc w:val="center"/>
              <w:rPr>
                <w:rFonts w:ascii="仿宋_GB2312"/>
                <w:sz w:val="24"/>
              </w:rPr>
            </w:pPr>
          </w:p>
        </w:tc>
        <w:tc>
          <w:tcPr>
            <w:tcW w:w="2377" w:type="dxa"/>
            <w:vMerge w:val="continue"/>
            <w:vAlign w:val="center"/>
          </w:tcPr>
          <w:p w14:paraId="7D53D27D">
            <w:pPr>
              <w:spacing w:line="300" w:lineRule="exact"/>
              <w:jc w:val="center"/>
              <w:rPr>
                <w:rFonts w:ascii="仿宋_GB2312"/>
                <w:sz w:val="24"/>
              </w:rPr>
            </w:pPr>
          </w:p>
        </w:tc>
        <w:tc>
          <w:tcPr>
            <w:tcW w:w="3561" w:type="dxa"/>
            <w:gridSpan w:val="2"/>
            <w:tcBorders>
              <w:bottom w:val="single" w:color="auto" w:sz="4" w:space="0"/>
            </w:tcBorders>
            <w:vAlign w:val="center"/>
          </w:tcPr>
          <w:p w14:paraId="514B72F2">
            <w:pPr>
              <w:spacing w:line="300" w:lineRule="exact"/>
              <w:jc w:val="center"/>
              <w:rPr>
                <w:rFonts w:ascii="仿宋_GB2312"/>
                <w:sz w:val="24"/>
              </w:rPr>
            </w:pPr>
            <w:r>
              <w:rPr>
                <w:rFonts w:hint="eastAsia" w:ascii="仿宋_GB2312"/>
                <w:sz w:val="24"/>
              </w:rPr>
              <w:t>华南师范大学砺儒</w:t>
            </w:r>
          </w:p>
          <w:p w14:paraId="089938E5">
            <w:pPr>
              <w:spacing w:line="300" w:lineRule="exact"/>
              <w:jc w:val="center"/>
              <w:rPr>
                <w:rFonts w:ascii="仿宋_GB2312"/>
                <w:sz w:val="24"/>
              </w:rPr>
            </w:pPr>
            <w:r>
              <w:rPr>
                <w:rFonts w:hint="eastAsia" w:ascii="仿宋_GB2312"/>
                <w:sz w:val="24"/>
              </w:rPr>
              <w:t>高级中学指标生</w:t>
            </w:r>
          </w:p>
        </w:tc>
        <w:tc>
          <w:tcPr>
            <w:tcW w:w="2084" w:type="dxa"/>
            <w:tcBorders>
              <w:bottom w:val="single" w:color="auto" w:sz="4" w:space="0"/>
            </w:tcBorders>
            <w:vAlign w:val="center"/>
          </w:tcPr>
          <w:p w14:paraId="661FB70B">
            <w:pPr>
              <w:spacing w:line="300" w:lineRule="exact"/>
              <w:jc w:val="center"/>
              <w:rPr>
                <w:rFonts w:ascii="仿宋_GB2312"/>
                <w:sz w:val="24"/>
              </w:rPr>
            </w:pPr>
            <w:r>
              <w:rPr>
                <w:rFonts w:hint="eastAsia" w:ascii="仿宋_GB2312"/>
                <w:sz w:val="24"/>
              </w:rPr>
              <w:t>信宜市</w:t>
            </w:r>
          </w:p>
        </w:tc>
      </w:tr>
      <w:tr w14:paraId="04FF6C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3F57B7FF">
            <w:pPr>
              <w:spacing w:line="300" w:lineRule="exact"/>
              <w:jc w:val="center"/>
              <w:rPr>
                <w:rFonts w:ascii="仿宋_GB2312"/>
                <w:sz w:val="24"/>
              </w:rPr>
            </w:pPr>
          </w:p>
        </w:tc>
        <w:tc>
          <w:tcPr>
            <w:tcW w:w="785" w:type="dxa"/>
            <w:vMerge w:val="continue"/>
            <w:vAlign w:val="center"/>
          </w:tcPr>
          <w:p w14:paraId="3BDB04A9">
            <w:pPr>
              <w:spacing w:line="300" w:lineRule="exact"/>
              <w:jc w:val="center"/>
              <w:rPr>
                <w:rFonts w:ascii="仿宋_GB2312"/>
                <w:sz w:val="24"/>
              </w:rPr>
            </w:pPr>
          </w:p>
        </w:tc>
        <w:tc>
          <w:tcPr>
            <w:tcW w:w="2377" w:type="dxa"/>
            <w:vMerge w:val="continue"/>
            <w:vAlign w:val="center"/>
          </w:tcPr>
          <w:p w14:paraId="6E4DBA2D">
            <w:pPr>
              <w:spacing w:line="300" w:lineRule="exact"/>
              <w:jc w:val="center"/>
              <w:rPr>
                <w:rFonts w:ascii="仿宋_GB2312"/>
                <w:sz w:val="24"/>
              </w:rPr>
            </w:pPr>
          </w:p>
        </w:tc>
        <w:tc>
          <w:tcPr>
            <w:tcW w:w="3561" w:type="dxa"/>
            <w:gridSpan w:val="2"/>
            <w:tcBorders>
              <w:bottom w:val="single" w:color="auto" w:sz="4" w:space="0"/>
            </w:tcBorders>
            <w:shd w:val="clear" w:color="auto" w:fill="auto"/>
            <w:vAlign w:val="center"/>
          </w:tcPr>
          <w:p w14:paraId="185ACBA9">
            <w:pPr>
              <w:spacing w:line="300" w:lineRule="exact"/>
              <w:jc w:val="center"/>
              <w:rPr>
                <w:rFonts w:ascii="仿宋_GB2312"/>
                <w:sz w:val="24"/>
              </w:rPr>
            </w:pPr>
            <w:r>
              <w:rPr>
                <w:rFonts w:hint="eastAsia" w:ascii="仿宋_GB2312"/>
                <w:sz w:val="24"/>
              </w:rPr>
              <w:t>茂名市电白区第一中学统招生、</w:t>
            </w:r>
          </w:p>
          <w:p w14:paraId="6107CBEF">
            <w:pPr>
              <w:spacing w:line="300" w:lineRule="exact"/>
              <w:jc w:val="center"/>
              <w:rPr>
                <w:rFonts w:ascii="仿宋_GB2312"/>
                <w:sz w:val="24"/>
              </w:rPr>
            </w:pPr>
            <w:r>
              <w:rPr>
                <w:rFonts w:hint="eastAsia" w:ascii="仿宋_GB2312"/>
                <w:sz w:val="24"/>
              </w:rPr>
              <w:t>茂名市电白中学统招生</w:t>
            </w:r>
          </w:p>
        </w:tc>
        <w:tc>
          <w:tcPr>
            <w:tcW w:w="2084" w:type="dxa"/>
            <w:tcBorders>
              <w:bottom w:val="single" w:color="auto" w:sz="4" w:space="0"/>
            </w:tcBorders>
            <w:shd w:val="clear" w:color="auto" w:fill="auto"/>
            <w:vAlign w:val="center"/>
          </w:tcPr>
          <w:p w14:paraId="47AA5A27">
            <w:pPr>
              <w:spacing w:line="300" w:lineRule="exact"/>
              <w:jc w:val="center"/>
              <w:rPr>
                <w:rFonts w:ascii="仿宋_GB2312"/>
                <w:sz w:val="24"/>
              </w:rPr>
            </w:pPr>
            <w:r>
              <w:rPr>
                <w:rFonts w:hint="eastAsia" w:ascii="仿宋_GB2312"/>
                <w:sz w:val="24"/>
              </w:rPr>
              <w:t>电白区、滨海新区</w:t>
            </w:r>
          </w:p>
        </w:tc>
      </w:tr>
      <w:tr w14:paraId="124892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7226C358">
            <w:pPr>
              <w:spacing w:line="300" w:lineRule="exact"/>
              <w:jc w:val="center"/>
              <w:rPr>
                <w:rFonts w:ascii="仿宋_GB2312"/>
                <w:sz w:val="24"/>
              </w:rPr>
            </w:pPr>
          </w:p>
        </w:tc>
        <w:tc>
          <w:tcPr>
            <w:tcW w:w="785" w:type="dxa"/>
            <w:vMerge w:val="continue"/>
            <w:vAlign w:val="center"/>
          </w:tcPr>
          <w:p w14:paraId="123AD662">
            <w:pPr>
              <w:spacing w:line="300" w:lineRule="exact"/>
              <w:jc w:val="center"/>
              <w:rPr>
                <w:rFonts w:ascii="仿宋_GB2312"/>
                <w:sz w:val="24"/>
              </w:rPr>
            </w:pPr>
          </w:p>
        </w:tc>
        <w:tc>
          <w:tcPr>
            <w:tcW w:w="2377" w:type="dxa"/>
            <w:vMerge w:val="continue"/>
            <w:vAlign w:val="center"/>
          </w:tcPr>
          <w:p w14:paraId="636D9DA7">
            <w:pPr>
              <w:spacing w:line="300" w:lineRule="exact"/>
              <w:jc w:val="center"/>
              <w:rPr>
                <w:rFonts w:ascii="仿宋_GB2312"/>
                <w:sz w:val="24"/>
              </w:rPr>
            </w:pPr>
          </w:p>
        </w:tc>
        <w:tc>
          <w:tcPr>
            <w:tcW w:w="3561" w:type="dxa"/>
            <w:gridSpan w:val="2"/>
            <w:tcBorders>
              <w:bottom w:val="single" w:color="auto" w:sz="4" w:space="0"/>
            </w:tcBorders>
            <w:shd w:val="clear" w:color="auto" w:fill="auto"/>
            <w:vAlign w:val="center"/>
          </w:tcPr>
          <w:p w14:paraId="1DF8E36F">
            <w:pPr>
              <w:spacing w:line="300" w:lineRule="exact"/>
              <w:jc w:val="center"/>
              <w:rPr>
                <w:rFonts w:ascii="仿宋_GB2312"/>
                <w:sz w:val="24"/>
              </w:rPr>
            </w:pPr>
            <w:r>
              <w:rPr>
                <w:rFonts w:hint="eastAsia" w:ascii="仿宋_GB2312"/>
                <w:sz w:val="24"/>
              </w:rPr>
              <w:t>茂名市电白区第一中学指标生</w:t>
            </w:r>
          </w:p>
        </w:tc>
        <w:tc>
          <w:tcPr>
            <w:tcW w:w="2084" w:type="dxa"/>
            <w:tcBorders>
              <w:bottom w:val="single" w:color="auto" w:sz="4" w:space="0"/>
            </w:tcBorders>
            <w:shd w:val="clear" w:color="auto" w:fill="auto"/>
            <w:vAlign w:val="center"/>
          </w:tcPr>
          <w:p w14:paraId="37EFA79D">
            <w:pPr>
              <w:spacing w:line="300" w:lineRule="exact"/>
              <w:jc w:val="center"/>
              <w:rPr>
                <w:rFonts w:ascii="仿宋_GB2312"/>
                <w:sz w:val="24"/>
              </w:rPr>
            </w:pPr>
            <w:r>
              <w:rPr>
                <w:rFonts w:hint="eastAsia" w:ascii="仿宋_GB2312"/>
                <w:sz w:val="24"/>
              </w:rPr>
              <w:t>电白区</w:t>
            </w:r>
          </w:p>
        </w:tc>
      </w:tr>
      <w:tr w14:paraId="20C49B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77B79330">
            <w:pPr>
              <w:spacing w:line="300" w:lineRule="exact"/>
              <w:jc w:val="center"/>
              <w:rPr>
                <w:rFonts w:ascii="仿宋_GB2312"/>
                <w:sz w:val="24"/>
              </w:rPr>
            </w:pPr>
          </w:p>
        </w:tc>
        <w:tc>
          <w:tcPr>
            <w:tcW w:w="785" w:type="dxa"/>
            <w:vMerge w:val="continue"/>
            <w:vAlign w:val="center"/>
          </w:tcPr>
          <w:p w14:paraId="0CC7FE59">
            <w:pPr>
              <w:spacing w:line="300" w:lineRule="exact"/>
              <w:jc w:val="center"/>
              <w:rPr>
                <w:rFonts w:ascii="仿宋_GB2312"/>
                <w:sz w:val="24"/>
              </w:rPr>
            </w:pPr>
          </w:p>
        </w:tc>
        <w:tc>
          <w:tcPr>
            <w:tcW w:w="2377" w:type="dxa"/>
            <w:vMerge w:val="continue"/>
            <w:vAlign w:val="center"/>
          </w:tcPr>
          <w:p w14:paraId="1FC2D5E9">
            <w:pPr>
              <w:spacing w:line="300" w:lineRule="exact"/>
              <w:jc w:val="center"/>
              <w:rPr>
                <w:rFonts w:ascii="仿宋_GB2312"/>
                <w:sz w:val="24"/>
              </w:rPr>
            </w:pPr>
          </w:p>
        </w:tc>
        <w:tc>
          <w:tcPr>
            <w:tcW w:w="3561" w:type="dxa"/>
            <w:gridSpan w:val="2"/>
            <w:tcBorders>
              <w:bottom w:val="single" w:color="auto" w:sz="4" w:space="0"/>
            </w:tcBorders>
            <w:vAlign w:val="center"/>
          </w:tcPr>
          <w:p w14:paraId="2243F20B">
            <w:pPr>
              <w:spacing w:line="300" w:lineRule="exact"/>
              <w:jc w:val="center"/>
              <w:rPr>
                <w:rFonts w:ascii="仿宋_GB2312"/>
                <w:sz w:val="24"/>
              </w:rPr>
            </w:pPr>
            <w:r>
              <w:rPr>
                <w:rFonts w:hint="eastAsia" w:ascii="仿宋_GB2312"/>
                <w:sz w:val="24"/>
              </w:rPr>
              <w:t>茂名市电白区第一中学（少量统招生）、茂名市电白中学（少量统招生）</w:t>
            </w:r>
          </w:p>
        </w:tc>
        <w:tc>
          <w:tcPr>
            <w:tcW w:w="2084" w:type="dxa"/>
            <w:tcBorders>
              <w:bottom w:val="single" w:color="auto" w:sz="4" w:space="0"/>
            </w:tcBorders>
            <w:vAlign w:val="center"/>
          </w:tcPr>
          <w:p w14:paraId="468D6634">
            <w:pPr>
              <w:spacing w:line="300" w:lineRule="exact"/>
              <w:jc w:val="center"/>
              <w:rPr>
                <w:rFonts w:ascii="仿宋_GB2312"/>
                <w:sz w:val="24"/>
              </w:rPr>
            </w:pPr>
            <w:r>
              <w:rPr>
                <w:rFonts w:hint="eastAsia" w:ascii="仿宋_GB2312"/>
                <w:sz w:val="24"/>
              </w:rPr>
              <w:t>市属初中及茂南区</w:t>
            </w:r>
          </w:p>
        </w:tc>
      </w:tr>
      <w:tr w14:paraId="76E42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7776F081">
            <w:pPr>
              <w:spacing w:line="300" w:lineRule="exact"/>
              <w:jc w:val="center"/>
              <w:rPr>
                <w:rFonts w:ascii="仿宋_GB2312"/>
                <w:sz w:val="24"/>
              </w:rPr>
            </w:pPr>
          </w:p>
        </w:tc>
        <w:tc>
          <w:tcPr>
            <w:tcW w:w="785" w:type="dxa"/>
            <w:vMerge w:val="continue"/>
            <w:vAlign w:val="center"/>
          </w:tcPr>
          <w:p w14:paraId="717ED09A">
            <w:pPr>
              <w:spacing w:line="300" w:lineRule="exact"/>
              <w:jc w:val="center"/>
              <w:rPr>
                <w:rFonts w:ascii="仿宋_GB2312"/>
                <w:sz w:val="24"/>
              </w:rPr>
            </w:pPr>
          </w:p>
        </w:tc>
        <w:tc>
          <w:tcPr>
            <w:tcW w:w="2377" w:type="dxa"/>
            <w:vMerge w:val="continue"/>
            <w:vAlign w:val="center"/>
          </w:tcPr>
          <w:p w14:paraId="69DCC8CA">
            <w:pPr>
              <w:spacing w:line="300" w:lineRule="exact"/>
              <w:jc w:val="center"/>
              <w:rPr>
                <w:rFonts w:ascii="仿宋_GB2312"/>
                <w:sz w:val="24"/>
              </w:rPr>
            </w:pPr>
          </w:p>
        </w:tc>
        <w:tc>
          <w:tcPr>
            <w:tcW w:w="3561" w:type="dxa"/>
            <w:gridSpan w:val="2"/>
            <w:tcBorders>
              <w:bottom w:val="single" w:color="auto" w:sz="4" w:space="0"/>
            </w:tcBorders>
            <w:vAlign w:val="center"/>
          </w:tcPr>
          <w:p w14:paraId="1E941586">
            <w:pPr>
              <w:spacing w:line="300" w:lineRule="exact"/>
              <w:jc w:val="center"/>
              <w:rPr>
                <w:rFonts w:ascii="仿宋_GB2312"/>
                <w:sz w:val="24"/>
              </w:rPr>
            </w:pPr>
            <w:r>
              <w:rPr>
                <w:rFonts w:hint="eastAsia" w:ascii="仿宋_GB2312"/>
                <w:sz w:val="24"/>
              </w:rPr>
              <w:t>信宜市信宜中学统招生和指标生</w:t>
            </w:r>
          </w:p>
        </w:tc>
        <w:tc>
          <w:tcPr>
            <w:tcW w:w="2084" w:type="dxa"/>
            <w:tcBorders>
              <w:bottom w:val="single" w:color="auto" w:sz="4" w:space="0"/>
            </w:tcBorders>
            <w:vAlign w:val="center"/>
          </w:tcPr>
          <w:p w14:paraId="499F1EB7">
            <w:pPr>
              <w:spacing w:line="300" w:lineRule="exact"/>
              <w:jc w:val="center"/>
              <w:rPr>
                <w:rFonts w:ascii="仿宋_GB2312"/>
                <w:sz w:val="24"/>
              </w:rPr>
            </w:pPr>
            <w:r>
              <w:rPr>
                <w:rFonts w:hint="eastAsia" w:ascii="仿宋_GB2312"/>
                <w:sz w:val="24"/>
              </w:rPr>
              <w:t>信宜市</w:t>
            </w:r>
          </w:p>
        </w:tc>
      </w:tr>
      <w:tr w14:paraId="588153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220C98F4">
            <w:pPr>
              <w:spacing w:line="300" w:lineRule="exact"/>
              <w:jc w:val="center"/>
              <w:rPr>
                <w:rFonts w:ascii="仿宋_GB2312"/>
                <w:sz w:val="24"/>
              </w:rPr>
            </w:pPr>
          </w:p>
        </w:tc>
        <w:tc>
          <w:tcPr>
            <w:tcW w:w="785" w:type="dxa"/>
            <w:vMerge w:val="continue"/>
            <w:vAlign w:val="center"/>
          </w:tcPr>
          <w:p w14:paraId="766F3AD4">
            <w:pPr>
              <w:spacing w:line="300" w:lineRule="exact"/>
              <w:jc w:val="center"/>
              <w:rPr>
                <w:rFonts w:ascii="仿宋_GB2312"/>
                <w:sz w:val="24"/>
              </w:rPr>
            </w:pPr>
          </w:p>
        </w:tc>
        <w:tc>
          <w:tcPr>
            <w:tcW w:w="2377" w:type="dxa"/>
            <w:vMerge w:val="continue"/>
            <w:vAlign w:val="center"/>
          </w:tcPr>
          <w:p w14:paraId="2A2AAF21">
            <w:pPr>
              <w:spacing w:line="300" w:lineRule="exact"/>
              <w:jc w:val="center"/>
              <w:rPr>
                <w:rFonts w:ascii="仿宋_GB2312"/>
                <w:sz w:val="24"/>
              </w:rPr>
            </w:pPr>
          </w:p>
        </w:tc>
        <w:tc>
          <w:tcPr>
            <w:tcW w:w="3561" w:type="dxa"/>
            <w:gridSpan w:val="2"/>
            <w:tcBorders>
              <w:bottom w:val="single" w:color="auto" w:sz="4" w:space="0"/>
            </w:tcBorders>
            <w:vAlign w:val="center"/>
          </w:tcPr>
          <w:p w14:paraId="4BBCB584">
            <w:pPr>
              <w:spacing w:line="300" w:lineRule="exact"/>
              <w:jc w:val="center"/>
              <w:rPr>
                <w:rFonts w:ascii="仿宋_GB2312"/>
                <w:sz w:val="24"/>
              </w:rPr>
            </w:pPr>
            <w:r>
              <w:rPr>
                <w:rFonts w:hint="eastAsia" w:ascii="仿宋_GB2312"/>
                <w:sz w:val="24"/>
              </w:rPr>
              <w:t>广东高州中学统招生和指标生</w:t>
            </w:r>
          </w:p>
        </w:tc>
        <w:tc>
          <w:tcPr>
            <w:tcW w:w="2084" w:type="dxa"/>
            <w:tcBorders>
              <w:bottom w:val="single" w:color="auto" w:sz="4" w:space="0"/>
            </w:tcBorders>
            <w:vAlign w:val="center"/>
          </w:tcPr>
          <w:p w14:paraId="7709352F">
            <w:pPr>
              <w:spacing w:line="300" w:lineRule="exact"/>
              <w:jc w:val="center"/>
              <w:rPr>
                <w:rFonts w:ascii="仿宋_GB2312"/>
                <w:sz w:val="24"/>
              </w:rPr>
            </w:pPr>
            <w:r>
              <w:rPr>
                <w:rFonts w:hint="eastAsia" w:ascii="仿宋_GB2312"/>
                <w:sz w:val="24"/>
              </w:rPr>
              <w:t>高州市</w:t>
            </w:r>
          </w:p>
        </w:tc>
      </w:tr>
      <w:tr w14:paraId="0D73C5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40" w:type="dxa"/>
            <w:vMerge w:val="continue"/>
            <w:vAlign w:val="center"/>
          </w:tcPr>
          <w:p w14:paraId="497AB79D">
            <w:pPr>
              <w:spacing w:line="300" w:lineRule="exact"/>
              <w:jc w:val="center"/>
              <w:rPr>
                <w:rFonts w:ascii="仿宋_GB2312"/>
                <w:sz w:val="24"/>
              </w:rPr>
            </w:pPr>
          </w:p>
        </w:tc>
        <w:tc>
          <w:tcPr>
            <w:tcW w:w="785" w:type="dxa"/>
            <w:vMerge w:val="continue"/>
            <w:vAlign w:val="center"/>
          </w:tcPr>
          <w:p w14:paraId="1C853B8E">
            <w:pPr>
              <w:spacing w:line="300" w:lineRule="exact"/>
              <w:jc w:val="center"/>
              <w:rPr>
                <w:rFonts w:ascii="仿宋_GB2312"/>
                <w:sz w:val="24"/>
              </w:rPr>
            </w:pPr>
          </w:p>
        </w:tc>
        <w:tc>
          <w:tcPr>
            <w:tcW w:w="2377" w:type="dxa"/>
            <w:vMerge w:val="continue"/>
            <w:vAlign w:val="center"/>
          </w:tcPr>
          <w:p w14:paraId="1DFE3EEF">
            <w:pPr>
              <w:spacing w:line="300" w:lineRule="exact"/>
              <w:jc w:val="center"/>
              <w:rPr>
                <w:rFonts w:ascii="仿宋_GB2312"/>
                <w:sz w:val="24"/>
              </w:rPr>
            </w:pPr>
          </w:p>
        </w:tc>
        <w:tc>
          <w:tcPr>
            <w:tcW w:w="3561" w:type="dxa"/>
            <w:gridSpan w:val="2"/>
            <w:tcBorders>
              <w:bottom w:val="single" w:color="auto" w:sz="4" w:space="0"/>
            </w:tcBorders>
            <w:vAlign w:val="center"/>
          </w:tcPr>
          <w:p w14:paraId="54888E69">
            <w:pPr>
              <w:spacing w:line="300" w:lineRule="exact"/>
              <w:jc w:val="center"/>
              <w:rPr>
                <w:rFonts w:ascii="仿宋_GB2312"/>
                <w:sz w:val="24"/>
              </w:rPr>
            </w:pPr>
            <w:r>
              <w:rPr>
                <w:rFonts w:hint="eastAsia" w:ascii="仿宋_GB2312"/>
                <w:sz w:val="24"/>
              </w:rPr>
              <w:t>化州市第一中学统招生和指标生</w:t>
            </w:r>
          </w:p>
        </w:tc>
        <w:tc>
          <w:tcPr>
            <w:tcW w:w="2084" w:type="dxa"/>
            <w:tcBorders>
              <w:bottom w:val="single" w:color="auto" w:sz="4" w:space="0"/>
            </w:tcBorders>
            <w:vAlign w:val="center"/>
          </w:tcPr>
          <w:p w14:paraId="510F2973">
            <w:pPr>
              <w:spacing w:line="300" w:lineRule="exact"/>
              <w:jc w:val="center"/>
              <w:rPr>
                <w:rFonts w:ascii="仿宋_GB2312"/>
                <w:sz w:val="24"/>
              </w:rPr>
            </w:pPr>
            <w:r>
              <w:rPr>
                <w:rFonts w:hint="eastAsia" w:ascii="仿宋_GB2312"/>
                <w:sz w:val="24"/>
              </w:rPr>
              <w:t>化州市</w:t>
            </w:r>
          </w:p>
        </w:tc>
      </w:tr>
      <w:tr w14:paraId="2BD31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0" w:hRule="atLeast"/>
        </w:trPr>
        <w:tc>
          <w:tcPr>
            <w:tcW w:w="940" w:type="dxa"/>
            <w:vMerge w:val="continue"/>
            <w:vAlign w:val="center"/>
          </w:tcPr>
          <w:p w14:paraId="5BD4783E">
            <w:pPr>
              <w:spacing w:line="300" w:lineRule="exact"/>
              <w:jc w:val="center"/>
              <w:rPr>
                <w:rFonts w:ascii="仿宋_GB2312"/>
                <w:sz w:val="24"/>
              </w:rPr>
            </w:pPr>
          </w:p>
        </w:tc>
        <w:tc>
          <w:tcPr>
            <w:tcW w:w="785" w:type="dxa"/>
            <w:vMerge w:val="continue"/>
            <w:vAlign w:val="center"/>
          </w:tcPr>
          <w:p w14:paraId="770986D2">
            <w:pPr>
              <w:spacing w:line="300" w:lineRule="exact"/>
              <w:jc w:val="center"/>
              <w:rPr>
                <w:rFonts w:ascii="仿宋_GB2312"/>
                <w:sz w:val="24"/>
              </w:rPr>
            </w:pPr>
          </w:p>
        </w:tc>
        <w:tc>
          <w:tcPr>
            <w:tcW w:w="2377" w:type="dxa"/>
            <w:vMerge w:val="continue"/>
            <w:vAlign w:val="center"/>
          </w:tcPr>
          <w:p w14:paraId="00440070">
            <w:pPr>
              <w:spacing w:line="300" w:lineRule="exact"/>
              <w:jc w:val="center"/>
              <w:rPr>
                <w:rFonts w:ascii="仿宋_GB2312"/>
                <w:sz w:val="24"/>
              </w:rPr>
            </w:pPr>
          </w:p>
        </w:tc>
        <w:tc>
          <w:tcPr>
            <w:tcW w:w="3561" w:type="dxa"/>
            <w:gridSpan w:val="2"/>
            <w:tcBorders>
              <w:top w:val="single" w:color="auto" w:sz="4" w:space="0"/>
            </w:tcBorders>
            <w:vAlign w:val="center"/>
          </w:tcPr>
          <w:p w14:paraId="219837A5">
            <w:pPr>
              <w:spacing w:line="300" w:lineRule="exact"/>
              <w:jc w:val="center"/>
              <w:rPr>
                <w:rFonts w:ascii="仿宋_GB2312"/>
                <w:sz w:val="24"/>
              </w:rPr>
            </w:pPr>
            <w:r>
              <w:rPr>
                <w:rFonts w:hint="eastAsia" w:ascii="仿宋_GB2312"/>
                <w:sz w:val="24"/>
              </w:rPr>
              <w:t>茂名市华英学校、茂名市电白</w:t>
            </w:r>
          </w:p>
          <w:p w14:paraId="2E9D9EFB">
            <w:pPr>
              <w:spacing w:line="300" w:lineRule="exact"/>
              <w:jc w:val="center"/>
              <w:rPr>
                <w:rFonts w:ascii="仿宋_GB2312"/>
                <w:sz w:val="24"/>
              </w:rPr>
            </w:pPr>
            <w:r>
              <w:rPr>
                <w:rFonts w:hint="eastAsia" w:ascii="仿宋_GB2312"/>
                <w:sz w:val="24"/>
              </w:rPr>
              <w:t>春华学校、电白汉山学校、华南</w:t>
            </w:r>
          </w:p>
          <w:p w14:paraId="36801499">
            <w:pPr>
              <w:spacing w:line="300" w:lineRule="exact"/>
              <w:jc w:val="center"/>
              <w:rPr>
                <w:rFonts w:ascii="仿宋_GB2312"/>
                <w:sz w:val="24"/>
              </w:rPr>
            </w:pPr>
            <w:r>
              <w:rPr>
                <w:rFonts w:hint="eastAsia" w:ascii="仿宋_GB2312"/>
                <w:sz w:val="24"/>
              </w:rPr>
              <w:t>师范大学附属电白学校、茂名市</w:t>
            </w:r>
          </w:p>
          <w:p w14:paraId="5BCFBB10">
            <w:pPr>
              <w:spacing w:line="300" w:lineRule="exact"/>
              <w:jc w:val="center"/>
              <w:rPr>
                <w:rFonts w:ascii="仿宋_GB2312"/>
                <w:sz w:val="24"/>
              </w:rPr>
            </w:pPr>
            <w:r>
              <w:rPr>
                <w:rFonts w:hint="eastAsia" w:ascii="仿宋_GB2312"/>
                <w:sz w:val="24"/>
              </w:rPr>
              <w:t>电白区杨梅中学、茂名市电白区华育高级中学、茂名市电白区创科贤才高级中学、华南师范大学</w:t>
            </w:r>
          </w:p>
          <w:p w14:paraId="37DC6C51">
            <w:pPr>
              <w:spacing w:line="300" w:lineRule="exact"/>
              <w:jc w:val="center"/>
              <w:rPr>
                <w:rFonts w:ascii="仿宋_GB2312"/>
                <w:sz w:val="24"/>
              </w:rPr>
            </w:pPr>
            <w:r>
              <w:rPr>
                <w:rFonts w:hint="eastAsia" w:ascii="仿宋_GB2312"/>
                <w:sz w:val="24"/>
              </w:rPr>
              <w:t>附属茂名滨海学校（民校公费生）</w:t>
            </w:r>
          </w:p>
        </w:tc>
        <w:tc>
          <w:tcPr>
            <w:tcW w:w="2084" w:type="dxa"/>
            <w:tcBorders>
              <w:top w:val="single" w:color="auto" w:sz="4" w:space="0"/>
            </w:tcBorders>
            <w:vAlign w:val="center"/>
          </w:tcPr>
          <w:p w14:paraId="3EB85808">
            <w:pPr>
              <w:spacing w:line="300" w:lineRule="exact"/>
              <w:jc w:val="center"/>
              <w:rPr>
                <w:rFonts w:ascii="仿宋_GB2312"/>
                <w:sz w:val="24"/>
              </w:rPr>
            </w:pPr>
            <w:r>
              <w:rPr>
                <w:rFonts w:hint="eastAsia" w:ascii="仿宋_GB2312"/>
                <w:sz w:val="24"/>
              </w:rPr>
              <w:t>市属初中及茂南区、</w:t>
            </w:r>
            <w:bookmarkStart w:id="20" w:name="OLE_LINK52"/>
            <w:bookmarkStart w:id="21" w:name="OLE_LINK51"/>
            <w:r>
              <w:rPr>
                <w:rFonts w:hint="eastAsia" w:ascii="仿宋_GB2312"/>
                <w:sz w:val="24"/>
              </w:rPr>
              <w:t>电白区、</w:t>
            </w:r>
            <w:bookmarkEnd w:id="20"/>
            <w:bookmarkEnd w:id="21"/>
          </w:p>
          <w:p w14:paraId="02B5A8EC">
            <w:pPr>
              <w:spacing w:line="300" w:lineRule="exact"/>
              <w:jc w:val="center"/>
              <w:rPr>
                <w:rFonts w:ascii="仿宋_GB2312"/>
                <w:sz w:val="24"/>
              </w:rPr>
            </w:pPr>
            <w:bookmarkStart w:id="22" w:name="OLE_LINK191"/>
            <w:bookmarkStart w:id="23" w:name="OLE_LINK192"/>
            <w:r>
              <w:rPr>
                <w:rFonts w:hint="eastAsia" w:ascii="仿宋_GB2312"/>
                <w:sz w:val="24"/>
              </w:rPr>
              <w:t>滨海新区</w:t>
            </w:r>
            <w:bookmarkEnd w:id="22"/>
            <w:bookmarkEnd w:id="23"/>
          </w:p>
        </w:tc>
      </w:tr>
      <w:tr w14:paraId="0F9E36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9" w:hRule="atLeast"/>
        </w:trPr>
        <w:tc>
          <w:tcPr>
            <w:tcW w:w="940" w:type="dxa"/>
            <w:vMerge w:val="continue"/>
            <w:tcBorders>
              <w:bottom w:val="single" w:color="auto" w:sz="4" w:space="0"/>
            </w:tcBorders>
            <w:vAlign w:val="center"/>
          </w:tcPr>
          <w:p w14:paraId="672DD196">
            <w:pPr>
              <w:spacing w:line="300" w:lineRule="exact"/>
              <w:jc w:val="center"/>
              <w:rPr>
                <w:rFonts w:ascii="仿宋_GB2312"/>
                <w:sz w:val="24"/>
              </w:rPr>
            </w:pPr>
          </w:p>
        </w:tc>
        <w:tc>
          <w:tcPr>
            <w:tcW w:w="785" w:type="dxa"/>
            <w:vMerge w:val="continue"/>
            <w:vAlign w:val="center"/>
          </w:tcPr>
          <w:p w14:paraId="2B24AF5E">
            <w:pPr>
              <w:spacing w:line="300" w:lineRule="exact"/>
              <w:jc w:val="center"/>
              <w:rPr>
                <w:rFonts w:ascii="仿宋_GB2312"/>
                <w:sz w:val="24"/>
              </w:rPr>
            </w:pPr>
          </w:p>
        </w:tc>
        <w:tc>
          <w:tcPr>
            <w:tcW w:w="2377" w:type="dxa"/>
            <w:vMerge w:val="continue"/>
            <w:vAlign w:val="center"/>
          </w:tcPr>
          <w:p w14:paraId="287D9E3B">
            <w:pPr>
              <w:spacing w:line="300" w:lineRule="exact"/>
              <w:jc w:val="center"/>
              <w:rPr>
                <w:rFonts w:ascii="仿宋_GB2312"/>
                <w:sz w:val="24"/>
              </w:rPr>
            </w:pPr>
          </w:p>
        </w:tc>
        <w:tc>
          <w:tcPr>
            <w:tcW w:w="3561" w:type="dxa"/>
            <w:gridSpan w:val="2"/>
            <w:vAlign w:val="center"/>
          </w:tcPr>
          <w:p w14:paraId="7A471B63">
            <w:pPr>
              <w:spacing w:line="300" w:lineRule="exact"/>
              <w:jc w:val="center"/>
              <w:rPr>
                <w:rFonts w:ascii="仿宋_GB2312"/>
                <w:sz w:val="24"/>
              </w:rPr>
            </w:pPr>
            <w:r>
              <w:rPr>
                <w:rFonts w:hint="eastAsia" w:ascii="仿宋_GB2312"/>
                <w:sz w:val="24"/>
              </w:rPr>
              <w:t>化州市第一中学附属实验学校、化州青爱高级中学（民校公费生）</w:t>
            </w:r>
          </w:p>
        </w:tc>
        <w:tc>
          <w:tcPr>
            <w:tcW w:w="2084" w:type="dxa"/>
            <w:vAlign w:val="center"/>
          </w:tcPr>
          <w:p w14:paraId="21FBD8BC">
            <w:pPr>
              <w:spacing w:line="300" w:lineRule="exact"/>
              <w:jc w:val="center"/>
              <w:rPr>
                <w:rFonts w:ascii="仿宋_GB2312"/>
                <w:sz w:val="24"/>
              </w:rPr>
            </w:pPr>
            <w:r>
              <w:rPr>
                <w:rFonts w:hint="eastAsia" w:ascii="仿宋_GB2312"/>
                <w:sz w:val="24"/>
              </w:rPr>
              <w:t>化州市</w:t>
            </w:r>
          </w:p>
        </w:tc>
      </w:tr>
      <w:tr w14:paraId="1BED8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6" w:hRule="atLeast"/>
        </w:trPr>
        <w:tc>
          <w:tcPr>
            <w:tcW w:w="9747" w:type="dxa"/>
            <w:gridSpan w:val="6"/>
            <w:tcBorders>
              <w:bottom w:val="single" w:color="auto" w:sz="4" w:space="0"/>
            </w:tcBorders>
            <w:vAlign w:val="center"/>
          </w:tcPr>
          <w:p w14:paraId="0D053E7A">
            <w:pPr>
              <w:spacing w:line="300" w:lineRule="exact"/>
              <w:jc w:val="center"/>
              <w:rPr>
                <w:rFonts w:ascii="仿宋_GB2312"/>
                <w:sz w:val="24"/>
              </w:rPr>
            </w:pPr>
            <w:r>
              <w:rPr>
                <w:rFonts w:hint="eastAsia" w:ascii="仿宋_GB2312"/>
                <w:sz w:val="24"/>
              </w:rPr>
              <w:t>民办学校自主招生</w:t>
            </w:r>
          </w:p>
        </w:tc>
      </w:tr>
      <w:tr w14:paraId="24E623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0" w:hRule="atLeast"/>
        </w:trPr>
        <w:tc>
          <w:tcPr>
            <w:tcW w:w="940" w:type="dxa"/>
            <w:vMerge w:val="restart"/>
            <w:tcBorders>
              <w:top w:val="single" w:color="auto" w:sz="4" w:space="0"/>
            </w:tcBorders>
            <w:vAlign w:val="center"/>
          </w:tcPr>
          <w:p w14:paraId="2C9D8A70">
            <w:pPr>
              <w:spacing w:line="300" w:lineRule="exact"/>
              <w:jc w:val="center"/>
              <w:rPr>
                <w:rFonts w:ascii="仿宋_GB2312"/>
                <w:sz w:val="24"/>
              </w:rPr>
            </w:pPr>
            <w:bookmarkStart w:id="24" w:name="OLE_LINK46"/>
            <w:bookmarkStart w:id="25" w:name="OLE_LINK45"/>
            <w:bookmarkStart w:id="26" w:name="_Hlk224047824"/>
            <w:r>
              <w:rPr>
                <w:rFonts w:hint="eastAsia" w:ascii="仿宋_GB2312"/>
                <w:sz w:val="24"/>
              </w:rPr>
              <w:t>第二批</w:t>
            </w:r>
            <w:bookmarkEnd w:id="24"/>
            <w:bookmarkEnd w:id="25"/>
          </w:p>
        </w:tc>
        <w:tc>
          <w:tcPr>
            <w:tcW w:w="785" w:type="dxa"/>
            <w:tcBorders>
              <w:bottom w:val="single" w:color="auto" w:sz="4" w:space="0"/>
            </w:tcBorders>
            <w:vAlign w:val="center"/>
          </w:tcPr>
          <w:p w14:paraId="01D0BE73">
            <w:pPr>
              <w:spacing w:line="300" w:lineRule="exact"/>
              <w:jc w:val="center"/>
              <w:rPr>
                <w:rFonts w:ascii="仿宋_GB2312"/>
                <w:sz w:val="24"/>
              </w:rPr>
            </w:pPr>
            <w:bookmarkStart w:id="27" w:name="OLE_LINK47"/>
            <w:bookmarkStart w:id="28" w:name="OLE_LINK48"/>
            <w:r>
              <w:rPr>
                <w:rFonts w:hint="eastAsia" w:ascii="仿宋_GB2312"/>
                <w:sz w:val="24"/>
              </w:rPr>
              <w:t>第一阶段</w:t>
            </w:r>
            <w:bookmarkEnd w:id="27"/>
            <w:bookmarkEnd w:id="28"/>
          </w:p>
        </w:tc>
        <w:tc>
          <w:tcPr>
            <w:tcW w:w="2377" w:type="dxa"/>
            <w:tcBorders>
              <w:bottom w:val="single" w:color="auto" w:sz="4" w:space="0"/>
            </w:tcBorders>
            <w:vAlign w:val="center"/>
          </w:tcPr>
          <w:p w14:paraId="611423D3">
            <w:pPr>
              <w:spacing w:line="300" w:lineRule="exact"/>
              <w:jc w:val="center"/>
              <w:rPr>
                <w:rFonts w:ascii="仿宋_GB2312"/>
                <w:sz w:val="24"/>
              </w:rPr>
            </w:pPr>
            <w:r>
              <w:rPr>
                <w:rFonts w:hint="eastAsia" w:ascii="仿宋_GB2312"/>
                <w:sz w:val="24"/>
              </w:rPr>
              <w:t>第二批高中学校的体育和艺术特长生（志愿数由各地招生部门确定）</w:t>
            </w:r>
          </w:p>
        </w:tc>
        <w:tc>
          <w:tcPr>
            <w:tcW w:w="5645" w:type="dxa"/>
            <w:gridSpan w:val="3"/>
            <w:tcBorders>
              <w:bottom w:val="single" w:color="auto" w:sz="4" w:space="0"/>
            </w:tcBorders>
            <w:vAlign w:val="center"/>
          </w:tcPr>
          <w:p w14:paraId="3A62CC9B">
            <w:pPr>
              <w:spacing w:line="300" w:lineRule="exact"/>
              <w:jc w:val="center"/>
              <w:rPr>
                <w:rFonts w:ascii="仿宋_GB2312"/>
                <w:sz w:val="24"/>
              </w:rPr>
            </w:pPr>
            <w:r>
              <w:rPr>
                <w:rFonts w:hint="eastAsia" w:ascii="仿宋_GB2312"/>
                <w:sz w:val="24"/>
              </w:rPr>
              <w:t>经教育主管部门核准的招生学校、特长生类别</w:t>
            </w:r>
          </w:p>
          <w:p w14:paraId="3460751D">
            <w:pPr>
              <w:spacing w:line="300" w:lineRule="exact"/>
              <w:jc w:val="center"/>
              <w:rPr>
                <w:rFonts w:ascii="仿宋_GB2312"/>
                <w:sz w:val="24"/>
              </w:rPr>
            </w:pPr>
            <w:r>
              <w:rPr>
                <w:rFonts w:hint="eastAsia" w:ascii="仿宋_GB2312"/>
                <w:sz w:val="24"/>
              </w:rPr>
              <w:t>和招生区域</w:t>
            </w:r>
          </w:p>
        </w:tc>
      </w:tr>
      <w:bookmarkEnd w:id="26"/>
      <w:tr w14:paraId="6F65B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1" w:hRule="atLeast"/>
        </w:trPr>
        <w:tc>
          <w:tcPr>
            <w:tcW w:w="940" w:type="dxa"/>
            <w:vMerge w:val="continue"/>
            <w:vAlign w:val="center"/>
          </w:tcPr>
          <w:p w14:paraId="4B2EA79F">
            <w:pPr>
              <w:spacing w:line="300" w:lineRule="exact"/>
              <w:jc w:val="center"/>
              <w:rPr>
                <w:rFonts w:ascii="仿宋_GB2312"/>
                <w:sz w:val="24"/>
              </w:rPr>
            </w:pPr>
          </w:p>
        </w:tc>
        <w:tc>
          <w:tcPr>
            <w:tcW w:w="785" w:type="dxa"/>
            <w:vMerge w:val="restart"/>
            <w:tcBorders>
              <w:top w:val="single" w:color="auto" w:sz="4" w:space="0"/>
            </w:tcBorders>
            <w:vAlign w:val="center"/>
          </w:tcPr>
          <w:p w14:paraId="1AF7CDEB">
            <w:pPr>
              <w:spacing w:line="300" w:lineRule="exact"/>
              <w:jc w:val="center"/>
              <w:rPr>
                <w:rFonts w:ascii="仿宋_GB2312"/>
                <w:sz w:val="24"/>
              </w:rPr>
            </w:pPr>
            <w:r>
              <w:rPr>
                <w:rFonts w:hint="eastAsia" w:ascii="仿宋_GB2312"/>
                <w:sz w:val="24"/>
              </w:rPr>
              <w:t>第二阶段</w:t>
            </w:r>
          </w:p>
        </w:tc>
        <w:tc>
          <w:tcPr>
            <w:tcW w:w="2377" w:type="dxa"/>
            <w:vMerge w:val="restart"/>
            <w:tcBorders>
              <w:top w:val="single" w:color="auto" w:sz="4" w:space="0"/>
            </w:tcBorders>
            <w:vAlign w:val="center"/>
          </w:tcPr>
          <w:p w14:paraId="6B69E6E3">
            <w:pPr>
              <w:spacing w:line="300" w:lineRule="exact"/>
              <w:jc w:val="center"/>
              <w:rPr>
                <w:rFonts w:ascii="仿宋_GB2312"/>
                <w:sz w:val="24"/>
              </w:rPr>
            </w:pPr>
            <w:r>
              <w:rPr>
                <w:rFonts w:hint="eastAsia" w:ascii="仿宋_GB2312"/>
                <w:sz w:val="24"/>
              </w:rPr>
              <w:t>市属和各区（县级市、经济功能区）的公办普通高中学校统招生，民校自费生</w:t>
            </w:r>
          </w:p>
          <w:p w14:paraId="7131A58D">
            <w:pPr>
              <w:spacing w:line="300" w:lineRule="exact"/>
              <w:jc w:val="center"/>
              <w:rPr>
                <w:rFonts w:ascii="仿宋_GB2312"/>
                <w:sz w:val="24"/>
              </w:rPr>
            </w:pPr>
            <w:r>
              <w:rPr>
                <w:rFonts w:hint="eastAsia" w:ascii="仿宋_GB2312"/>
                <w:sz w:val="24"/>
              </w:rPr>
              <w:t>（可填报10个志愿）</w:t>
            </w:r>
          </w:p>
        </w:tc>
        <w:tc>
          <w:tcPr>
            <w:tcW w:w="3561" w:type="dxa"/>
            <w:gridSpan w:val="2"/>
            <w:vAlign w:val="center"/>
          </w:tcPr>
          <w:p w14:paraId="046EE603">
            <w:pPr>
              <w:spacing w:line="300" w:lineRule="exact"/>
              <w:jc w:val="center"/>
              <w:rPr>
                <w:rFonts w:ascii="仿宋_GB2312"/>
                <w:sz w:val="24"/>
              </w:rPr>
            </w:pPr>
            <w:r>
              <w:rPr>
                <w:rFonts w:hint="eastAsia" w:ascii="仿宋_GB2312"/>
                <w:sz w:val="24"/>
              </w:rPr>
              <w:t>茂名市第十六中学、茂名市田家炳中学、茂名市祥和中学</w:t>
            </w:r>
          </w:p>
        </w:tc>
        <w:tc>
          <w:tcPr>
            <w:tcW w:w="2084" w:type="dxa"/>
            <w:vMerge w:val="restart"/>
            <w:vAlign w:val="center"/>
          </w:tcPr>
          <w:p w14:paraId="01E2BEA6">
            <w:pPr>
              <w:spacing w:line="300" w:lineRule="exact"/>
              <w:jc w:val="center"/>
              <w:rPr>
                <w:rFonts w:ascii="仿宋_GB2312"/>
                <w:sz w:val="24"/>
              </w:rPr>
            </w:pPr>
            <w:bookmarkStart w:id="29" w:name="OLE_LINK195"/>
            <w:bookmarkStart w:id="30" w:name="OLE_LINK196"/>
            <w:r>
              <w:rPr>
                <w:rFonts w:hint="eastAsia" w:ascii="仿宋_GB2312"/>
                <w:sz w:val="24"/>
              </w:rPr>
              <w:t>市属初中及</w:t>
            </w:r>
          </w:p>
          <w:p w14:paraId="548AD318">
            <w:pPr>
              <w:spacing w:line="300" w:lineRule="exact"/>
              <w:jc w:val="center"/>
              <w:rPr>
                <w:rFonts w:ascii="仿宋_GB2312"/>
                <w:sz w:val="24"/>
              </w:rPr>
            </w:pPr>
            <w:r>
              <w:rPr>
                <w:rFonts w:hint="eastAsia" w:ascii="仿宋_GB2312"/>
                <w:sz w:val="24"/>
              </w:rPr>
              <w:t>茂南区</w:t>
            </w:r>
            <w:bookmarkEnd w:id="29"/>
            <w:bookmarkEnd w:id="30"/>
          </w:p>
        </w:tc>
      </w:tr>
      <w:tr w14:paraId="219195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40" w:type="dxa"/>
            <w:vMerge w:val="continue"/>
            <w:vAlign w:val="center"/>
          </w:tcPr>
          <w:p w14:paraId="5E331362">
            <w:pPr>
              <w:spacing w:line="300" w:lineRule="exact"/>
              <w:jc w:val="center"/>
              <w:rPr>
                <w:rFonts w:ascii="仿宋_GB2312"/>
                <w:sz w:val="24"/>
              </w:rPr>
            </w:pPr>
          </w:p>
        </w:tc>
        <w:tc>
          <w:tcPr>
            <w:tcW w:w="785" w:type="dxa"/>
            <w:vMerge w:val="continue"/>
            <w:vAlign w:val="center"/>
          </w:tcPr>
          <w:p w14:paraId="25B06D59">
            <w:pPr>
              <w:spacing w:line="300" w:lineRule="exact"/>
              <w:jc w:val="center"/>
              <w:rPr>
                <w:rFonts w:ascii="仿宋_GB2312"/>
                <w:sz w:val="24"/>
              </w:rPr>
            </w:pPr>
          </w:p>
        </w:tc>
        <w:tc>
          <w:tcPr>
            <w:tcW w:w="2377" w:type="dxa"/>
            <w:vMerge w:val="continue"/>
            <w:vAlign w:val="center"/>
          </w:tcPr>
          <w:p w14:paraId="5D1D68CD">
            <w:pPr>
              <w:spacing w:line="300" w:lineRule="exact"/>
              <w:jc w:val="center"/>
              <w:rPr>
                <w:rFonts w:ascii="仿宋_GB2312"/>
                <w:sz w:val="24"/>
              </w:rPr>
            </w:pPr>
          </w:p>
        </w:tc>
        <w:tc>
          <w:tcPr>
            <w:tcW w:w="3561" w:type="dxa"/>
            <w:gridSpan w:val="2"/>
            <w:tcBorders>
              <w:top w:val="single" w:color="auto" w:sz="4" w:space="0"/>
            </w:tcBorders>
            <w:vAlign w:val="center"/>
          </w:tcPr>
          <w:p w14:paraId="002B3423">
            <w:pPr>
              <w:spacing w:line="300" w:lineRule="exact"/>
              <w:jc w:val="center"/>
              <w:rPr>
                <w:rFonts w:ascii="仿宋_GB2312"/>
                <w:sz w:val="24"/>
              </w:rPr>
            </w:pPr>
            <w:r>
              <w:rPr>
                <w:rFonts w:hint="eastAsia" w:ascii="仿宋_GB2312"/>
                <w:sz w:val="24"/>
              </w:rPr>
              <w:t>茂名市第四中学、茂名市第五</w:t>
            </w:r>
          </w:p>
          <w:p w14:paraId="4DBC8632">
            <w:pPr>
              <w:spacing w:line="300" w:lineRule="exact"/>
              <w:jc w:val="center"/>
              <w:rPr>
                <w:rFonts w:ascii="仿宋_GB2312"/>
                <w:sz w:val="24"/>
              </w:rPr>
            </w:pPr>
            <w:r>
              <w:rPr>
                <w:rFonts w:hint="eastAsia" w:ascii="仿宋_GB2312"/>
                <w:sz w:val="24"/>
              </w:rPr>
              <w:t>中学、茂名市第十中学</w:t>
            </w:r>
          </w:p>
        </w:tc>
        <w:tc>
          <w:tcPr>
            <w:tcW w:w="2084" w:type="dxa"/>
            <w:vMerge w:val="continue"/>
            <w:vAlign w:val="center"/>
          </w:tcPr>
          <w:p w14:paraId="34EDB69B">
            <w:pPr>
              <w:spacing w:line="300" w:lineRule="exact"/>
              <w:jc w:val="center"/>
              <w:rPr>
                <w:rFonts w:ascii="仿宋_GB2312"/>
                <w:sz w:val="24"/>
              </w:rPr>
            </w:pPr>
          </w:p>
        </w:tc>
      </w:tr>
      <w:tr w14:paraId="7E9985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8" w:hRule="atLeast"/>
        </w:trPr>
        <w:tc>
          <w:tcPr>
            <w:tcW w:w="940" w:type="dxa"/>
            <w:vMerge w:val="continue"/>
            <w:vAlign w:val="center"/>
          </w:tcPr>
          <w:p w14:paraId="07ED2651">
            <w:pPr>
              <w:spacing w:line="300" w:lineRule="exact"/>
              <w:jc w:val="center"/>
              <w:rPr>
                <w:rFonts w:ascii="仿宋_GB2312"/>
                <w:sz w:val="24"/>
              </w:rPr>
            </w:pPr>
          </w:p>
        </w:tc>
        <w:tc>
          <w:tcPr>
            <w:tcW w:w="785" w:type="dxa"/>
            <w:vMerge w:val="continue"/>
            <w:vAlign w:val="center"/>
          </w:tcPr>
          <w:p w14:paraId="594736C3">
            <w:pPr>
              <w:spacing w:line="300" w:lineRule="exact"/>
              <w:jc w:val="center"/>
              <w:rPr>
                <w:rFonts w:ascii="仿宋_GB2312"/>
                <w:sz w:val="24"/>
              </w:rPr>
            </w:pPr>
          </w:p>
        </w:tc>
        <w:tc>
          <w:tcPr>
            <w:tcW w:w="2377" w:type="dxa"/>
            <w:vMerge w:val="continue"/>
            <w:vAlign w:val="center"/>
          </w:tcPr>
          <w:p w14:paraId="61E60593">
            <w:pPr>
              <w:spacing w:line="300" w:lineRule="exact"/>
              <w:jc w:val="center"/>
              <w:rPr>
                <w:rFonts w:ascii="仿宋_GB2312"/>
                <w:sz w:val="24"/>
              </w:rPr>
            </w:pPr>
          </w:p>
        </w:tc>
        <w:tc>
          <w:tcPr>
            <w:tcW w:w="3561" w:type="dxa"/>
            <w:gridSpan w:val="2"/>
            <w:vAlign w:val="center"/>
          </w:tcPr>
          <w:p w14:paraId="54BCCFE1">
            <w:pPr>
              <w:spacing w:line="300" w:lineRule="exact"/>
              <w:jc w:val="center"/>
              <w:rPr>
                <w:rFonts w:ascii="仿宋_GB2312"/>
                <w:sz w:val="24"/>
              </w:rPr>
            </w:pPr>
            <w:r>
              <w:rPr>
                <w:rFonts w:hint="eastAsia" w:ascii="仿宋_GB2312"/>
                <w:sz w:val="24"/>
              </w:rPr>
              <w:t>茂名市电白区电海中学、茂名市电白区水东中学、</w:t>
            </w:r>
          </w:p>
          <w:p w14:paraId="169363C3">
            <w:pPr>
              <w:spacing w:line="300" w:lineRule="exact"/>
              <w:jc w:val="center"/>
              <w:rPr>
                <w:rFonts w:ascii="仿宋_GB2312"/>
                <w:sz w:val="24"/>
              </w:rPr>
            </w:pPr>
            <w:r>
              <w:rPr>
                <w:rFonts w:hint="eastAsia" w:ascii="仿宋_GB2312"/>
                <w:sz w:val="24"/>
              </w:rPr>
              <w:t>茂名市电白区实验中学</w:t>
            </w:r>
          </w:p>
        </w:tc>
        <w:tc>
          <w:tcPr>
            <w:tcW w:w="2084" w:type="dxa"/>
            <w:vAlign w:val="center"/>
          </w:tcPr>
          <w:p w14:paraId="11C90B18">
            <w:pPr>
              <w:spacing w:line="300" w:lineRule="exact"/>
              <w:jc w:val="center"/>
              <w:rPr>
                <w:rFonts w:ascii="仿宋_GB2312"/>
                <w:sz w:val="24"/>
              </w:rPr>
            </w:pPr>
            <w:r>
              <w:rPr>
                <w:rFonts w:hint="eastAsia" w:ascii="仿宋_GB2312"/>
                <w:sz w:val="24"/>
              </w:rPr>
              <w:t>电白区</w:t>
            </w:r>
          </w:p>
        </w:tc>
      </w:tr>
      <w:tr w14:paraId="3C981E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7" w:hRule="atLeast"/>
        </w:trPr>
        <w:tc>
          <w:tcPr>
            <w:tcW w:w="940" w:type="dxa"/>
            <w:vMerge w:val="continue"/>
            <w:vAlign w:val="center"/>
          </w:tcPr>
          <w:p w14:paraId="42042627">
            <w:pPr>
              <w:spacing w:line="300" w:lineRule="exact"/>
              <w:jc w:val="center"/>
              <w:rPr>
                <w:rFonts w:ascii="仿宋_GB2312"/>
                <w:sz w:val="24"/>
              </w:rPr>
            </w:pPr>
          </w:p>
        </w:tc>
        <w:tc>
          <w:tcPr>
            <w:tcW w:w="785" w:type="dxa"/>
            <w:vMerge w:val="continue"/>
            <w:vAlign w:val="center"/>
          </w:tcPr>
          <w:p w14:paraId="60BA4210">
            <w:pPr>
              <w:spacing w:line="300" w:lineRule="exact"/>
              <w:jc w:val="center"/>
              <w:rPr>
                <w:rFonts w:ascii="仿宋_GB2312"/>
                <w:sz w:val="24"/>
              </w:rPr>
            </w:pPr>
          </w:p>
        </w:tc>
        <w:tc>
          <w:tcPr>
            <w:tcW w:w="2377" w:type="dxa"/>
            <w:vMerge w:val="continue"/>
            <w:vAlign w:val="center"/>
          </w:tcPr>
          <w:p w14:paraId="65A29C22">
            <w:pPr>
              <w:spacing w:line="300" w:lineRule="exact"/>
              <w:jc w:val="center"/>
              <w:rPr>
                <w:rFonts w:ascii="仿宋_GB2312"/>
                <w:sz w:val="24"/>
              </w:rPr>
            </w:pPr>
          </w:p>
        </w:tc>
        <w:tc>
          <w:tcPr>
            <w:tcW w:w="3561" w:type="dxa"/>
            <w:gridSpan w:val="2"/>
            <w:vAlign w:val="center"/>
          </w:tcPr>
          <w:p w14:paraId="1A2DCC28">
            <w:pPr>
              <w:spacing w:line="300" w:lineRule="exact"/>
              <w:jc w:val="center"/>
              <w:rPr>
                <w:rFonts w:ascii="仿宋_GB2312"/>
                <w:sz w:val="24"/>
              </w:rPr>
            </w:pPr>
            <w:r>
              <w:rPr>
                <w:rFonts w:hint="eastAsia" w:ascii="仿宋_GB2312"/>
                <w:sz w:val="24"/>
              </w:rPr>
              <w:t>信宜市第一中学、</w:t>
            </w:r>
          </w:p>
          <w:p w14:paraId="42B8B41A">
            <w:pPr>
              <w:spacing w:line="300" w:lineRule="exact"/>
              <w:jc w:val="center"/>
              <w:rPr>
                <w:rFonts w:ascii="仿宋_GB2312"/>
                <w:sz w:val="24"/>
              </w:rPr>
            </w:pPr>
            <w:r>
              <w:rPr>
                <w:rFonts w:hint="eastAsia" w:ascii="仿宋_GB2312"/>
                <w:sz w:val="24"/>
              </w:rPr>
              <w:t>信宜市实验高级中学</w:t>
            </w:r>
          </w:p>
        </w:tc>
        <w:tc>
          <w:tcPr>
            <w:tcW w:w="2084" w:type="dxa"/>
            <w:vAlign w:val="center"/>
          </w:tcPr>
          <w:p w14:paraId="5A3F1D49">
            <w:pPr>
              <w:spacing w:line="300" w:lineRule="exact"/>
              <w:jc w:val="center"/>
              <w:rPr>
                <w:rFonts w:ascii="仿宋_GB2312"/>
                <w:sz w:val="24"/>
              </w:rPr>
            </w:pPr>
            <w:r>
              <w:rPr>
                <w:rFonts w:hint="eastAsia" w:ascii="仿宋_GB2312"/>
                <w:sz w:val="24"/>
              </w:rPr>
              <w:t>信宜市</w:t>
            </w:r>
          </w:p>
        </w:tc>
      </w:tr>
      <w:tr w14:paraId="24AC07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0" w:hRule="atLeast"/>
        </w:trPr>
        <w:tc>
          <w:tcPr>
            <w:tcW w:w="940" w:type="dxa"/>
            <w:vMerge w:val="continue"/>
            <w:vAlign w:val="center"/>
          </w:tcPr>
          <w:p w14:paraId="1AAFA8D2">
            <w:pPr>
              <w:spacing w:line="300" w:lineRule="exact"/>
              <w:jc w:val="center"/>
              <w:rPr>
                <w:rFonts w:ascii="仿宋_GB2312"/>
                <w:sz w:val="24"/>
              </w:rPr>
            </w:pPr>
          </w:p>
        </w:tc>
        <w:tc>
          <w:tcPr>
            <w:tcW w:w="785" w:type="dxa"/>
            <w:vMerge w:val="continue"/>
            <w:vAlign w:val="center"/>
          </w:tcPr>
          <w:p w14:paraId="45636244">
            <w:pPr>
              <w:spacing w:line="300" w:lineRule="exact"/>
              <w:jc w:val="center"/>
              <w:rPr>
                <w:rFonts w:ascii="仿宋_GB2312"/>
                <w:sz w:val="24"/>
              </w:rPr>
            </w:pPr>
          </w:p>
        </w:tc>
        <w:tc>
          <w:tcPr>
            <w:tcW w:w="2377" w:type="dxa"/>
            <w:vMerge w:val="continue"/>
            <w:vAlign w:val="center"/>
          </w:tcPr>
          <w:p w14:paraId="146B7E89">
            <w:pPr>
              <w:spacing w:line="300" w:lineRule="exact"/>
              <w:jc w:val="center"/>
              <w:rPr>
                <w:rFonts w:ascii="仿宋_GB2312"/>
                <w:sz w:val="24"/>
              </w:rPr>
            </w:pPr>
          </w:p>
        </w:tc>
        <w:tc>
          <w:tcPr>
            <w:tcW w:w="3561" w:type="dxa"/>
            <w:gridSpan w:val="2"/>
            <w:vAlign w:val="center"/>
          </w:tcPr>
          <w:p w14:paraId="73F3B6F9">
            <w:pPr>
              <w:spacing w:line="300" w:lineRule="exact"/>
              <w:jc w:val="center"/>
              <w:rPr>
                <w:rFonts w:ascii="仿宋_GB2312"/>
                <w:sz w:val="24"/>
              </w:rPr>
            </w:pPr>
            <w:r>
              <w:rPr>
                <w:rFonts w:hint="eastAsia" w:ascii="仿宋_GB2312"/>
                <w:sz w:val="24"/>
              </w:rPr>
              <w:t>高州市第一中学、高州市第二</w:t>
            </w:r>
          </w:p>
          <w:p w14:paraId="2356B4CC">
            <w:pPr>
              <w:spacing w:line="300" w:lineRule="exact"/>
              <w:jc w:val="center"/>
              <w:rPr>
                <w:rFonts w:ascii="仿宋_GB2312"/>
                <w:sz w:val="24"/>
              </w:rPr>
            </w:pPr>
            <w:r>
              <w:rPr>
                <w:rFonts w:hint="eastAsia" w:ascii="仿宋_GB2312"/>
                <w:sz w:val="24"/>
              </w:rPr>
              <w:t>中学、高州市第四中学</w:t>
            </w:r>
          </w:p>
        </w:tc>
        <w:tc>
          <w:tcPr>
            <w:tcW w:w="2084" w:type="dxa"/>
            <w:vAlign w:val="center"/>
          </w:tcPr>
          <w:p w14:paraId="107706B7">
            <w:pPr>
              <w:spacing w:line="300" w:lineRule="exact"/>
              <w:jc w:val="center"/>
              <w:rPr>
                <w:rFonts w:ascii="仿宋_GB2312"/>
                <w:sz w:val="24"/>
              </w:rPr>
            </w:pPr>
            <w:r>
              <w:rPr>
                <w:rFonts w:hint="eastAsia" w:ascii="仿宋_GB2312"/>
                <w:sz w:val="24"/>
              </w:rPr>
              <w:t>高州市</w:t>
            </w:r>
          </w:p>
        </w:tc>
      </w:tr>
      <w:tr w14:paraId="4AE2FC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5" w:hRule="atLeast"/>
        </w:trPr>
        <w:tc>
          <w:tcPr>
            <w:tcW w:w="940" w:type="dxa"/>
            <w:vMerge w:val="continue"/>
            <w:vAlign w:val="center"/>
          </w:tcPr>
          <w:p w14:paraId="6AA39CF4">
            <w:pPr>
              <w:spacing w:line="300" w:lineRule="exact"/>
              <w:jc w:val="center"/>
              <w:rPr>
                <w:rFonts w:ascii="仿宋_GB2312"/>
                <w:sz w:val="24"/>
              </w:rPr>
            </w:pPr>
          </w:p>
        </w:tc>
        <w:tc>
          <w:tcPr>
            <w:tcW w:w="785" w:type="dxa"/>
            <w:vMerge w:val="continue"/>
            <w:vAlign w:val="center"/>
          </w:tcPr>
          <w:p w14:paraId="30B2D241">
            <w:pPr>
              <w:spacing w:line="300" w:lineRule="exact"/>
              <w:jc w:val="center"/>
              <w:rPr>
                <w:rFonts w:ascii="仿宋_GB2312"/>
                <w:sz w:val="24"/>
              </w:rPr>
            </w:pPr>
          </w:p>
        </w:tc>
        <w:tc>
          <w:tcPr>
            <w:tcW w:w="2377" w:type="dxa"/>
            <w:vMerge w:val="continue"/>
            <w:vAlign w:val="center"/>
          </w:tcPr>
          <w:p w14:paraId="2B02AC27">
            <w:pPr>
              <w:spacing w:line="300" w:lineRule="exact"/>
              <w:jc w:val="center"/>
              <w:rPr>
                <w:rFonts w:ascii="仿宋_GB2312"/>
                <w:sz w:val="24"/>
              </w:rPr>
            </w:pPr>
          </w:p>
        </w:tc>
        <w:tc>
          <w:tcPr>
            <w:tcW w:w="3561" w:type="dxa"/>
            <w:gridSpan w:val="2"/>
            <w:vAlign w:val="center"/>
          </w:tcPr>
          <w:p w14:paraId="4C513B9C">
            <w:pPr>
              <w:spacing w:line="300" w:lineRule="exact"/>
              <w:jc w:val="center"/>
              <w:rPr>
                <w:rFonts w:ascii="仿宋_GB2312"/>
                <w:sz w:val="24"/>
              </w:rPr>
            </w:pPr>
            <w:r>
              <w:rPr>
                <w:rFonts w:hint="eastAsia" w:ascii="仿宋_GB2312"/>
                <w:sz w:val="24"/>
              </w:rPr>
              <w:t>化州市杨梅中学（化一中空港校区）、化州市第二中学、化州市第三中学、化州市实验中学、化州市官桥中学、化州市第九中学</w:t>
            </w:r>
          </w:p>
        </w:tc>
        <w:tc>
          <w:tcPr>
            <w:tcW w:w="2084" w:type="dxa"/>
            <w:vAlign w:val="center"/>
          </w:tcPr>
          <w:p w14:paraId="2E01EC69">
            <w:pPr>
              <w:spacing w:line="300" w:lineRule="exact"/>
              <w:jc w:val="center"/>
              <w:rPr>
                <w:rFonts w:ascii="仿宋_GB2312"/>
                <w:sz w:val="24"/>
              </w:rPr>
            </w:pPr>
            <w:r>
              <w:rPr>
                <w:rFonts w:hint="eastAsia" w:ascii="仿宋_GB2312"/>
                <w:sz w:val="24"/>
              </w:rPr>
              <w:t>化州市</w:t>
            </w:r>
          </w:p>
        </w:tc>
      </w:tr>
      <w:tr w14:paraId="20A94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40" w:type="dxa"/>
            <w:vMerge w:val="continue"/>
            <w:vAlign w:val="center"/>
          </w:tcPr>
          <w:p w14:paraId="7A0BD24E">
            <w:pPr>
              <w:spacing w:line="300" w:lineRule="exact"/>
              <w:jc w:val="center"/>
              <w:rPr>
                <w:rFonts w:ascii="仿宋_GB2312"/>
                <w:sz w:val="24"/>
              </w:rPr>
            </w:pPr>
          </w:p>
        </w:tc>
        <w:tc>
          <w:tcPr>
            <w:tcW w:w="785" w:type="dxa"/>
            <w:vMerge w:val="continue"/>
            <w:vAlign w:val="center"/>
          </w:tcPr>
          <w:p w14:paraId="2134F23E">
            <w:pPr>
              <w:spacing w:line="300" w:lineRule="exact"/>
              <w:jc w:val="center"/>
              <w:rPr>
                <w:rFonts w:ascii="仿宋_GB2312"/>
                <w:sz w:val="24"/>
              </w:rPr>
            </w:pPr>
          </w:p>
        </w:tc>
        <w:tc>
          <w:tcPr>
            <w:tcW w:w="2377" w:type="dxa"/>
            <w:vMerge w:val="continue"/>
            <w:vAlign w:val="center"/>
          </w:tcPr>
          <w:p w14:paraId="758779C3">
            <w:pPr>
              <w:spacing w:line="300" w:lineRule="exact"/>
              <w:jc w:val="center"/>
              <w:rPr>
                <w:rFonts w:ascii="仿宋_GB2312"/>
                <w:sz w:val="24"/>
              </w:rPr>
            </w:pPr>
          </w:p>
        </w:tc>
        <w:tc>
          <w:tcPr>
            <w:tcW w:w="3561" w:type="dxa"/>
            <w:gridSpan w:val="2"/>
            <w:vAlign w:val="center"/>
          </w:tcPr>
          <w:p w14:paraId="50684934">
            <w:pPr>
              <w:spacing w:line="300" w:lineRule="exact"/>
              <w:jc w:val="center"/>
              <w:rPr>
                <w:rFonts w:ascii="仿宋_GB2312"/>
                <w:sz w:val="24"/>
              </w:rPr>
            </w:pPr>
            <w:r>
              <w:rPr>
                <w:rFonts w:hint="eastAsia" w:ascii="仿宋_GB2312"/>
                <w:sz w:val="24"/>
              </w:rPr>
              <w:t>电白区第四中学</w:t>
            </w:r>
          </w:p>
        </w:tc>
        <w:tc>
          <w:tcPr>
            <w:tcW w:w="2084" w:type="dxa"/>
            <w:vAlign w:val="center"/>
          </w:tcPr>
          <w:p w14:paraId="16CF6550">
            <w:pPr>
              <w:spacing w:line="300" w:lineRule="exact"/>
              <w:jc w:val="center"/>
              <w:rPr>
                <w:rFonts w:ascii="仿宋_GB2312"/>
                <w:sz w:val="24"/>
              </w:rPr>
            </w:pPr>
            <w:r>
              <w:rPr>
                <w:rFonts w:hint="eastAsia" w:ascii="仿宋_GB2312"/>
                <w:sz w:val="24"/>
              </w:rPr>
              <w:t>滨海新区</w:t>
            </w:r>
          </w:p>
        </w:tc>
      </w:tr>
      <w:tr w14:paraId="6E3954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940" w:type="dxa"/>
            <w:vMerge w:val="continue"/>
            <w:tcBorders>
              <w:bottom w:val="single" w:color="auto" w:sz="4" w:space="0"/>
            </w:tcBorders>
            <w:vAlign w:val="center"/>
          </w:tcPr>
          <w:p w14:paraId="2880B45C">
            <w:pPr>
              <w:spacing w:line="300" w:lineRule="exact"/>
              <w:jc w:val="center"/>
              <w:rPr>
                <w:rFonts w:ascii="仿宋_GB2312"/>
                <w:sz w:val="24"/>
              </w:rPr>
            </w:pPr>
          </w:p>
        </w:tc>
        <w:tc>
          <w:tcPr>
            <w:tcW w:w="785" w:type="dxa"/>
            <w:vMerge w:val="continue"/>
            <w:vAlign w:val="center"/>
          </w:tcPr>
          <w:p w14:paraId="3EC4DAE6">
            <w:pPr>
              <w:spacing w:line="300" w:lineRule="exact"/>
              <w:jc w:val="center"/>
              <w:rPr>
                <w:rFonts w:ascii="仿宋_GB2312"/>
                <w:sz w:val="24"/>
              </w:rPr>
            </w:pPr>
          </w:p>
        </w:tc>
        <w:tc>
          <w:tcPr>
            <w:tcW w:w="2377" w:type="dxa"/>
            <w:vMerge w:val="continue"/>
            <w:vAlign w:val="center"/>
          </w:tcPr>
          <w:p w14:paraId="16E67ED0">
            <w:pPr>
              <w:spacing w:line="300" w:lineRule="exact"/>
              <w:jc w:val="center"/>
              <w:rPr>
                <w:rFonts w:ascii="仿宋_GB2312"/>
                <w:sz w:val="24"/>
              </w:rPr>
            </w:pPr>
          </w:p>
        </w:tc>
        <w:tc>
          <w:tcPr>
            <w:tcW w:w="3561" w:type="dxa"/>
            <w:gridSpan w:val="2"/>
            <w:vAlign w:val="center"/>
          </w:tcPr>
          <w:p w14:paraId="78F67B38">
            <w:pPr>
              <w:spacing w:line="300" w:lineRule="exact"/>
              <w:jc w:val="center"/>
              <w:rPr>
                <w:rFonts w:ascii="仿宋_GB2312"/>
                <w:sz w:val="24"/>
              </w:rPr>
            </w:pPr>
            <w:r>
              <w:rPr>
                <w:rFonts w:hint="eastAsia" w:ascii="仿宋_GB2312"/>
                <w:sz w:val="24"/>
              </w:rPr>
              <w:t>茂名市华英学校、茂名市电白</w:t>
            </w:r>
          </w:p>
          <w:p w14:paraId="5A3637A9">
            <w:pPr>
              <w:spacing w:line="300" w:lineRule="exact"/>
              <w:jc w:val="center"/>
              <w:rPr>
                <w:rFonts w:ascii="仿宋_GB2312"/>
                <w:sz w:val="24"/>
              </w:rPr>
            </w:pPr>
            <w:r>
              <w:rPr>
                <w:rFonts w:hint="eastAsia" w:ascii="仿宋_GB2312"/>
                <w:sz w:val="24"/>
              </w:rPr>
              <w:t>春华学校、电白汉山学校、华南</w:t>
            </w:r>
          </w:p>
          <w:p w14:paraId="17D1B82D">
            <w:pPr>
              <w:spacing w:line="300" w:lineRule="exact"/>
              <w:jc w:val="center"/>
              <w:rPr>
                <w:rFonts w:ascii="仿宋_GB2312"/>
                <w:sz w:val="24"/>
              </w:rPr>
            </w:pPr>
            <w:r>
              <w:rPr>
                <w:rFonts w:hint="eastAsia" w:ascii="仿宋_GB2312"/>
                <w:sz w:val="24"/>
              </w:rPr>
              <w:t>师范大学附属电白学校、茂名市</w:t>
            </w:r>
          </w:p>
          <w:p w14:paraId="114353EE">
            <w:pPr>
              <w:spacing w:line="300" w:lineRule="exact"/>
              <w:jc w:val="left"/>
              <w:rPr>
                <w:rFonts w:ascii="仿宋_GB2312"/>
                <w:sz w:val="24"/>
              </w:rPr>
            </w:pPr>
            <w:r>
              <w:rPr>
                <w:rFonts w:hint="eastAsia" w:ascii="仿宋_GB2312"/>
                <w:sz w:val="24"/>
              </w:rPr>
              <w:t>电白区杨梅中学、茂名市电白区华育高级中学、茂名市电白区创科贤才高级中学、高州市潘州中学、化州市第一中学附属实验学校、化州青爱高级中学、华南师范大学附属茂名滨海学校（</w:t>
            </w:r>
            <w:bookmarkStart w:id="31" w:name="OLE_LINK215"/>
            <w:bookmarkStart w:id="32" w:name="OLE_LINK214"/>
            <w:bookmarkStart w:id="33" w:name="OLE_LINK213"/>
            <w:r>
              <w:rPr>
                <w:rFonts w:hint="eastAsia" w:ascii="仿宋_GB2312"/>
                <w:sz w:val="24"/>
              </w:rPr>
              <w:t>民校</w:t>
            </w:r>
            <w:bookmarkEnd w:id="31"/>
            <w:bookmarkEnd w:id="32"/>
            <w:bookmarkEnd w:id="33"/>
            <w:r>
              <w:rPr>
                <w:rFonts w:hint="eastAsia" w:ascii="仿宋_GB2312"/>
                <w:sz w:val="24"/>
              </w:rPr>
              <w:t>自费生）</w:t>
            </w:r>
          </w:p>
        </w:tc>
        <w:tc>
          <w:tcPr>
            <w:tcW w:w="2084" w:type="dxa"/>
            <w:vAlign w:val="center"/>
          </w:tcPr>
          <w:p w14:paraId="09CB97D9">
            <w:pPr>
              <w:spacing w:line="240" w:lineRule="exact"/>
              <w:jc w:val="center"/>
              <w:rPr>
                <w:rFonts w:ascii="仿宋_GB2312"/>
                <w:sz w:val="24"/>
              </w:rPr>
            </w:pPr>
            <w:r>
              <w:rPr>
                <w:rFonts w:hint="eastAsia" w:ascii="仿宋_GB2312"/>
                <w:sz w:val="24"/>
              </w:rPr>
              <w:t>全市</w:t>
            </w:r>
          </w:p>
        </w:tc>
      </w:tr>
      <w:tr w14:paraId="4E6B74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940" w:type="dxa"/>
            <w:vMerge w:val="restart"/>
            <w:vAlign w:val="center"/>
          </w:tcPr>
          <w:p w14:paraId="23FDBC96">
            <w:pPr>
              <w:spacing w:line="300" w:lineRule="exact"/>
              <w:jc w:val="center"/>
              <w:rPr>
                <w:rFonts w:ascii="仿宋_GB2312"/>
                <w:sz w:val="24"/>
              </w:rPr>
            </w:pPr>
            <w:r>
              <w:rPr>
                <w:rFonts w:hint="eastAsia" w:ascii="仿宋_GB2312"/>
                <w:sz w:val="24"/>
              </w:rPr>
              <w:t>第三批</w:t>
            </w:r>
          </w:p>
        </w:tc>
        <w:tc>
          <w:tcPr>
            <w:tcW w:w="785" w:type="dxa"/>
            <w:vAlign w:val="center"/>
          </w:tcPr>
          <w:p w14:paraId="05E8EF65">
            <w:pPr>
              <w:spacing w:line="300" w:lineRule="exact"/>
              <w:jc w:val="center"/>
              <w:rPr>
                <w:rFonts w:ascii="仿宋_GB2312"/>
                <w:sz w:val="24"/>
              </w:rPr>
            </w:pPr>
            <w:r>
              <w:rPr>
                <w:rFonts w:hint="eastAsia" w:ascii="仿宋_GB2312"/>
                <w:sz w:val="24"/>
              </w:rPr>
              <w:t>第一阶段</w:t>
            </w:r>
          </w:p>
        </w:tc>
        <w:tc>
          <w:tcPr>
            <w:tcW w:w="2377" w:type="dxa"/>
            <w:vAlign w:val="center"/>
          </w:tcPr>
          <w:p w14:paraId="79C6BBB9">
            <w:pPr>
              <w:spacing w:line="300" w:lineRule="exact"/>
              <w:jc w:val="center"/>
              <w:rPr>
                <w:rFonts w:ascii="仿宋_GB2312"/>
                <w:sz w:val="24"/>
              </w:rPr>
            </w:pPr>
            <w:r>
              <w:rPr>
                <w:rFonts w:hint="eastAsia" w:ascii="仿宋_GB2312"/>
                <w:sz w:val="24"/>
              </w:rPr>
              <w:t>第三批高中学校、中职学校综合高中班的体育和艺术特长生（志愿数由各地招生部门决定）</w:t>
            </w:r>
          </w:p>
        </w:tc>
        <w:tc>
          <w:tcPr>
            <w:tcW w:w="5645" w:type="dxa"/>
            <w:gridSpan w:val="3"/>
            <w:vAlign w:val="center"/>
          </w:tcPr>
          <w:p w14:paraId="2412C7FE">
            <w:pPr>
              <w:spacing w:line="300" w:lineRule="exact"/>
              <w:jc w:val="center"/>
              <w:rPr>
                <w:rFonts w:ascii="仿宋_GB2312"/>
                <w:sz w:val="24"/>
              </w:rPr>
            </w:pPr>
            <w:r>
              <w:rPr>
                <w:rFonts w:hint="eastAsia" w:ascii="仿宋_GB2312"/>
                <w:sz w:val="24"/>
              </w:rPr>
              <w:t>经教育主管部门核准的招生学校、特长生类别</w:t>
            </w:r>
          </w:p>
          <w:p w14:paraId="259164D5">
            <w:pPr>
              <w:spacing w:line="240" w:lineRule="exact"/>
              <w:jc w:val="center"/>
              <w:rPr>
                <w:rFonts w:ascii="仿宋_GB2312"/>
                <w:sz w:val="24"/>
              </w:rPr>
            </w:pPr>
            <w:r>
              <w:rPr>
                <w:rFonts w:hint="eastAsia" w:ascii="仿宋_GB2312"/>
                <w:sz w:val="24"/>
              </w:rPr>
              <w:t>和招生区域</w:t>
            </w:r>
          </w:p>
        </w:tc>
      </w:tr>
      <w:tr w14:paraId="3A84C1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3" w:hRule="atLeast"/>
        </w:trPr>
        <w:tc>
          <w:tcPr>
            <w:tcW w:w="940" w:type="dxa"/>
            <w:vMerge w:val="continue"/>
            <w:vAlign w:val="center"/>
          </w:tcPr>
          <w:p w14:paraId="65765CEE">
            <w:pPr>
              <w:spacing w:line="300" w:lineRule="exact"/>
              <w:jc w:val="center"/>
              <w:rPr>
                <w:rFonts w:ascii="仿宋_GB2312"/>
                <w:sz w:val="24"/>
              </w:rPr>
            </w:pPr>
          </w:p>
        </w:tc>
        <w:tc>
          <w:tcPr>
            <w:tcW w:w="785" w:type="dxa"/>
            <w:vMerge w:val="restart"/>
            <w:tcBorders>
              <w:top w:val="single" w:color="auto" w:sz="4" w:space="0"/>
            </w:tcBorders>
            <w:vAlign w:val="center"/>
          </w:tcPr>
          <w:p w14:paraId="043C7A3E">
            <w:pPr>
              <w:spacing w:line="300" w:lineRule="exact"/>
              <w:jc w:val="center"/>
              <w:rPr>
                <w:rFonts w:ascii="仿宋_GB2312"/>
                <w:sz w:val="24"/>
              </w:rPr>
            </w:pPr>
            <w:r>
              <w:rPr>
                <w:rFonts w:hint="eastAsia" w:ascii="仿宋_GB2312"/>
                <w:sz w:val="24"/>
              </w:rPr>
              <w:t>第二阶段</w:t>
            </w:r>
          </w:p>
        </w:tc>
        <w:tc>
          <w:tcPr>
            <w:tcW w:w="2377" w:type="dxa"/>
            <w:vMerge w:val="restart"/>
            <w:tcBorders>
              <w:top w:val="single" w:color="auto" w:sz="4" w:space="0"/>
            </w:tcBorders>
            <w:vAlign w:val="center"/>
          </w:tcPr>
          <w:p w14:paraId="322EA353">
            <w:pPr>
              <w:spacing w:line="300" w:lineRule="exact"/>
              <w:jc w:val="center"/>
              <w:rPr>
                <w:rFonts w:ascii="仿宋_GB2312"/>
                <w:sz w:val="24"/>
              </w:rPr>
            </w:pPr>
            <w:r>
              <w:rPr>
                <w:rFonts w:hint="eastAsia" w:ascii="仿宋_GB2312"/>
                <w:sz w:val="24"/>
              </w:rPr>
              <w:t>各区（县级市、经济功能区）的公办普通高中学校统招生，</w:t>
            </w:r>
            <w:bookmarkStart w:id="34" w:name="OLE_LINK23"/>
            <w:bookmarkStart w:id="35" w:name="OLE_LINK20"/>
            <w:r>
              <w:rPr>
                <w:rFonts w:hint="eastAsia" w:ascii="仿宋_GB2312"/>
                <w:sz w:val="24"/>
              </w:rPr>
              <w:t>中职学校综合高中班</w:t>
            </w:r>
            <w:bookmarkEnd w:id="34"/>
            <w:bookmarkEnd w:id="35"/>
            <w:r>
              <w:rPr>
                <w:rFonts w:hint="eastAsia" w:ascii="仿宋_GB2312"/>
                <w:sz w:val="24"/>
              </w:rPr>
              <w:t>，民校自费生</w:t>
            </w:r>
          </w:p>
          <w:p w14:paraId="3A21B082">
            <w:pPr>
              <w:spacing w:line="300" w:lineRule="exact"/>
              <w:jc w:val="center"/>
              <w:rPr>
                <w:rFonts w:ascii="仿宋_GB2312"/>
                <w:sz w:val="24"/>
              </w:rPr>
            </w:pPr>
            <w:r>
              <w:rPr>
                <w:rFonts w:hint="eastAsia" w:ascii="仿宋_GB2312"/>
                <w:sz w:val="24"/>
              </w:rPr>
              <w:t>（可填报10个志愿）</w:t>
            </w:r>
          </w:p>
        </w:tc>
        <w:tc>
          <w:tcPr>
            <w:tcW w:w="3561" w:type="dxa"/>
            <w:gridSpan w:val="2"/>
            <w:tcBorders>
              <w:top w:val="single" w:color="auto" w:sz="4" w:space="0"/>
            </w:tcBorders>
            <w:vAlign w:val="center"/>
          </w:tcPr>
          <w:p w14:paraId="53C048A8">
            <w:pPr>
              <w:spacing w:line="300" w:lineRule="exact"/>
              <w:jc w:val="center"/>
              <w:rPr>
                <w:rFonts w:ascii="仿宋_GB2312"/>
                <w:sz w:val="24"/>
              </w:rPr>
            </w:pPr>
            <w:r>
              <w:rPr>
                <w:rFonts w:hint="eastAsia" w:ascii="仿宋_GB2312"/>
                <w:sz w:val="24"/>
              </w:rPr>
              <w:t>茂名市电白区第二中学、茂名市电白区第三中学、</w:t>
            </w:r>
          </w:p>
          <w:p w14:paraId="2D094390">
            <w:pPr>
              <w:spacing w:line="300" w:lineRule="exact"/>
              <w:jc w:val="center"/>
              <w:rPr>
                <w:rFonts w:ascii="仿宋_GB2312"/>
                <w:sz w:val="24"/>
              </w:rPr>
            </w:pPr>
            <w:r>
              <w:rPr>
                <w:rFonts w:hint="eastAsia" w:ascii="仿宋_GB2312"/>
                <w:sz w:val="24"/>
              </w:rPr>
              <w:t>茂名市高新中学</w:t>
            </w:r>
          </w:p>
        </w:tc>
        <w:tc>
          <w:tcPr>
            <w:tcW w:w="2084" w:type="dxa"/>
            <w:tcBorders>
              <w:top w:val="single" w:color="auto" w:sz="4" w:space="0"/>
            </w:tcBorders>
            <w:vAlign w:val="center"/>
          </w:tcPr>
          <w:p w14:paraId="2EADF2B5">
            <w:pPr>
              <w:spacing w:line="300" w:lineRule="exact"/>
              <w:jc w:val="center"/>
              <w:rPr>
                <w:rFonts w:ascii="仿宋_GB2312"/>
                <w:sz w:val="24"/>
              </w:rPr>
            </w:pPr>
            <w:r>
              <w:rPr>
                <w:rFonts w:hint="eastAsia" w:ascii="仿宋_GB2312"/>
                <w:sz w:val="24"/>
              </w:rPr>
              <w:t>电白区、</w:t>
            </w:r>
          </w:p>
          <w:p w14:paraId="040A4E8C">
            <w:pPr>
              <w:spacing w:line="300" w:lineRule="exact"/>
              <w:jc w:val="center"/>
              <w:rPr>
                <w:rFonts w:ascii="仿宋_GB2312"/>
                <w:sz w:val="24"/>
              </w:rPr>
            </w:pPr>
            <w:r>
              <w:rPr>
                <w:rFonts w:hint="eastAsia" w:ascii="仿宋_GB2312"/>
                <w:sz w:val="24"/>
              </w:rPr>
              <w:t>滨海新区</w:t>
            </w:r>
          </w:p>
        </w:tc>
      </w:tr>
      <w:tr w14:paraId="0F83C4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3" w:hRule="atLeast"/>
        </w:trPr>
        <w:tc>
          <w:tcPr>
            <w:tcW w:w="940" w:type="dxa"/>
            <w:vMerge w:val="continue"/>
            <w:vAlign w:val="center"/>
          </w:tcPr>
          <w:p w14:paraId="4788377A">
            <w:pPr>
              <w:spacing w:line="300" w:lineRule="exact"/>
              <w:jc w:val="center"/>
              <w:rPr>
                <w:rFonts w:ascii="仿宋_GB2312"/>
                <w:sz w:val="24"/>
              </w:rPr>
            </w:pPr>
          </w:p>
        </w:tc>
        <w:tc>
          <w:tcPr>
            <w:tcW w:w="785" w:type="dxa"/>
            <w:vMerge w:val="continue"/>
            <w:vAlign w:val="center"/>
          </w:tcPr>
          <w:p w14:paraId="4DB65302">
            <w:pPr>
              <w:spacing w:line="300" w:lineRule="exact"/>
              <w:jc w:val="center"/>
              <w:rPr>
                <w:rFonts w:ascii="仿宋_GB2312"/>
                <w:sz w:val="24"/>
              </w:rPr>
            </w:pPr>
          </w:p>
        </w:tc>
        <w:tc>
          <w:tcPr>
            <w:tcW w:w="2377" w:type="dxa"/>
            <w:vMerge w:val="continue"/>
            <w:vAlign w:val="center"/>
          </w:tcPr>
          <w:p w14:paraId="662E8FC3">
            <w:pPr>
              <w:spacing w:line="300" w:lineRule="exact"/>
              <w:jc w:val="center"/>
              <w:rPr>
                <w:rFonts w:ascii="仿宋_GB2312"/>
                <w:sz w:val="24"/>
              </w:rPr>
            </w:pPr>
          </w:p>
        </w:tc>
        <w:tc>
          <w:tcPr>
            <w:tcW w:w="3561" w:type="dxa"/>
            <w:gridSpan w:val="2"/>
            <w:vAlign w:val="center"/>
          </w:tcPr>
          <w:p w14:paraId="00989D57">
            <w:pPr>
              <w:spacing w:line="300" w:lineRule="exact"/>
              <w:jc w:val="center"/>
              <w:rPr>
                <w:rFonts w:ascii="仿宋_GB2312"/>
                <w:sz w:val="24"/>
              </w:rPr>
            </w:pPr>
            <w:r>
              <w:rPr>
                <w:rFonts w:hint="eastAsia" w:ascii="仿宋_GB2312"/>
                <w:sz w:val="24"/>
              </w:rPr>
              <w:t>信宜市第一中学、信宜市第二</w:t>
            </w:r>
          </w:p>
          <w:p w14:paraId="3984DBFA">
            <w:pPr>
              <w:spacing w:line="300" w:lineRule="exact"/>
              <w:jc w:val="center"/>
              <w:rPr>
                <w:rFonts w:ascii="仿宋_GB2312"/>
                <w:sz w:val="24"/>
              </w:rPr>
            </w:pPr>
            <w:r>
              <w:rPr>
                <w:rFonts w:hint="eastAsia" w:ascii="仿宋_GB2312"/>
                <w:sz w:val="24"/>
              </w:rPr>
              <w:t>中学、信宜市第三中学、信宜市实验高级中学、信宜市华侨中学</w:t>
            </w:r>
          </w:p>
        </w:tc>
        <w:tc>
          <w:tcPr>
            <w:tcW w:w="2084" w:type="dxa"/>
            <w:vAlign w:val="center"/>
          </w:tcPr>
          <w:p w14:paraId="03227847">
            <w:pPr>
              <w:spacing w:line="300" w:lineRule="exact"/>
              <w:jc w:val="center"/>
              <w:rPr>
                <w:rFonts w:ascii="仿宋_GB2312"/>
                <w:sz w:val="24"/>
              </w:rPr>
            </w:pPr>
            <w:r>
              <w:rPr>
                <w:rFonts w:hint="eastAsia" w:ascii="仿宋_GB2312"/>
                <w:sz w:val="24"/>
              </w:rPr>
              <w:t>信宜市</w:t>
            </w:r>
          </w:p>
        </w:tc>
      </w:tr>
      <w:tr w14:paraId="3411AC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8" w:hRule="atLeast"/>
        </w:trPr>
        <w:tc>
          <w:tcPr>
            <w:tcW w:w="940" w:type="dxa"/>
            <w:vMerge w:val="continue"/>
            <w:vAlign w:val="center"/>
          </w:tcPr>
          <w:p w14:paraId="7207D818">
            <w:pPr>
              <w:spacing w:line="300" w:lineRule="exact"/>
              <w:jc w:val="center"/>
              <w:rPr>
                <w:rFonts w:ascii="仿宋_GB2312"/>
                <w:sz w:val="24"/>
              </w:rPr>
            </w:pPr>
          </w:p>
        </w:tc>
        <w:tc>
          <w:tcPr>
            <w:tcW w:w="785" w:type="dxa"/>
            <w:vMerge w:val="continue"/>
            <w:vAlign w:val="center"/>
          </w:tcPr>
          <w:p w14:paraId="789F1B95">
            <w:pPr>
              <w:spacing w:line="300" w:lineRule="exact"/>
              <w:jc w:val="center"/>
              <w:rPr>
                <w:rFonts w:ascii="仿宋_GB2312"/>
                <w:sz w:val="24"/>
              </w:rPr>
            </w:pPr>
          </w:p>
        </w:tc>
        <w:tc>
          <w:tcPr>
            <w:tcW w:w="2377" w:type="dxa"/>
            <w:vMerge w:val="continue"/>
            <w:vAlign w:val="center"/>
          </w:tcPr>
          <w:p w14:paraId="0F7AABF4">
            <w:pPr>
              <w:spacing w:line="300" w:lineRule="exact"/>
              <w:jc w:val="center"/>
              <w:rPr>
                <w:rFonts w:ascii="仿宋_GB2312"/>
                <w:sz w:val="24"/>
              </w:rPr>
            </w:pPr>
          </w:p>
        </w:tc>
        <w:tc>
          <w:tcPr>
            <w:tcW w:w="3561" w:type="dxa"/>
            <w:gridSpan w:val="2"/>
            <w:vAlign w:val="center"/>
          </w:tcPr>
          <w:p w14:paraId="217B0251">
            <w:pPr>
              <w:spacing w:line="300" w:lineRule="exact"/>
              <w:jc w:val="center"/>
              <w:rPr>
                <w:rFonts w:ascii="仿宋_GB2312"/>
                <w:sz w:val="24"/>
              </w:rPr>
            </w:pPr>
            <w:r>
              <w:rPr>
                <w:rFonts w:hint="eastAsia" w:ascii="仿宋_GB2312"/>
                <w:sz w:val="24"/>
              </w:rPr>
              <w:t>高州市第三中学、高州市第七中学、高州市挂榜中学、高州市</w:t>
            </w:r>
          </w:p>
          <w:p w14:paraId="53613742">
            <w:pPr>
              <w:spacing w:line="300" w:lineRule="exact"/>
              <w:jc w:val="center"/>
              <w:rPr>
                <w:rFonts w:ascii="仿宋_GB2312"/>
                <w:sz w:val="24"/>
              </w:rPr>
            </w:pPr>
            <w:r>
              <w:rPr>
                <w:rFonts w:hint="eastAsia" w:ascii="仿宋_GB2312"/>
                <w:sz w:val="24"/>
              </w:rPr>
              <w:t>丽泽中学、高州市石鼓中学、高州市长坡中学</w:t>
            </w:r>
          </w:p>
        </w:tc>
        <w:tc>
          <w:tcPr>
            <w:tcW w:w="2084" w:type="dxa"/>
            <w:vAlign w:val="center"/>
          </w:tcPr>
          <w:p w14:paraId="22D931D9">
            <w:pPr>
              <w:spacing w:line="300" w:lineRule="exact"/>
              <w:jc w:val="center"/>
              <w:rPr>
                <w:rFonts w:ascii="仿宋_GB2312"/>
                <w:sz w:val="24"/>
              </w:rPr>
            </w:pPr>
            <w:r>
              <w:rPr>
                <w:rFonts w:hint="eastAsia" w:ascii="仿宋_GB2312"/>
                <w:sz w:val="24"/>
              </w:rPr>
              <w:t>高州市</w:t>
            </w:r>
          </w:p>
        </w:tc>
      </w:tr>
      <w:tr w14:paraId="0CFD82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8" w:hRule="atLeast"/>
        </w:trPr>
        <w:tc>
          <w:tcPr>
            <w:tcW w:w="940" w:type="dxa"/>
            <w:vMerge w:val="continue"/>
            <w:vAlign w:val="center"/>
          </w:tcPr>
          <w:p w14:paraId="78BF999C">
            <w:pPr>
              <w:spacing w:line="300" w:lineRule="exact"/>
              <w:jc w:val="center"/>
              <w:rPr>
                <w:rFonts w:ascii="仿宋_GB2312"/>
                <w:sz w:val="24"/>
              </w:rPr>
            </w:pPr>
          </w:p>
        </w:tc>
        <w:tc>
          <w:tcPr>
            <w:tcW w:w="785" w:type="dxa"/>
            <w:vMerge w:val="continue"/>
            <w:vAlign w:val="center"/>
          </w:tcPr>
          <w:p w14:paraId="7AE6521E">
            <w:pPr>
              <w:spacing w:line="300" w:lineRule="exact"/>
              <w:jc w:val="center"/>
              <w:rPr>
                <w:rFonts w:ascii="仿宋_GB2312"/>
                <w:sz w:val="24"/>
              </w:rPr>
            </w:pPr>
          </w:p>
        </w:tc>
        <w:tc>
          <w:tcPr>
            <w:tcW w:w="2377" w:type="dxa"/>
            <w:vMerge w:val="continue"/>
            <w:vAlign w:val="center"/>
          </w:tcPr>
          <w:p w14:paraId="2E538AD2">
            <w:pPr>
              <w:spacing w:line="300" w:lineRule="exact"/>
              <w:jc w:val="center"/>
              <w:rPr>
                <w:rFonts w:ascii="仿宋_GB2312"/>
                <w:sz w:val="24"/>
              </w:rPr>
            </w:pPr>
          </w:p>
        </w:tc>
        <w:tc>
          <w:tcPr>
            <w:tcW w:w="3561" w:type="dxa"/>
            <w:gridSpan w:val="2"/>
            <w:vAlign w:val="center"/>
          </w:tcPr>
          <w:p w14:paraId="4060652C">
            <w:pPr>
              <w:spacing w:line="300" w:lineRule="exact"/>
              <w:jc w:val="center"/>
              <w:rPr>
                <w:rFonts w:ascii="仿宋_GB2312"/>
                <w:sz w:val="24"/>
              </w:rPr>
            </w:pPr>
            <w:r>
              <w:rPr>
                <w:rFonts w:hint="eastAsia" w:ascii="仿宋_GB2312"/>
                <w:sz w:val="24"/>
              </w:rPr>
              <w:t>化州市第六中学、化州市合江中学、化州市新安中学、化州市中垌中学、化州市林尘中学、化州市平定中学、化州市那务中学</w:t>
            </w:r>
          </w:p>
        </w:tc>
        <w:tc>
          <w:tcPr>
            <w:tcW w:w="2084" w:type="dxa"/>
            <w:vAlign w:val="center"/>
          </w:tcPr>
          <w:p w14:paraId="63FCD9AC">
            <w:pPr>
              <w:spacing w:line="300" w:lineRule="exact"/>
              <w:jc w:val="center"/>
              <w:rPr>
                <w:rFonts w:ascii="仿宋_GB2312"/>
                <w:sz w:val="24"/>
              </w:rPr>
            </w:pPr>
            <w:r>
              <w:rPr>
                <w:rFonts w:hint="eastAsia" w:ascii="仿宋_GB2312"/>
                <w:sz w:val="24"/>
              </w:rPr>
              <w:t>化州市</w:t>
            </w:r>
          </w:p>
        </w:tc>
      </w:tr>
      <w:tr w14:paraId="43C454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69B42E06">
            <w:pPr>
              <w:spacing w:line="300" w:lineRule="exact"/>
              <w:jc w:val="center"/>
              <w:rPr>
                <w:rFonts w:ascii="仿宋_GB2312"/>
                <w:sz w:val="24"/>
              </w:rPr>
            </w:pPr>
            <w:bookmarkStart w:id="36" w:name="_Hlk224049736"/>
          </w:p>
        </w:tc>
        <w:tc>
          <w:tcPr>
            <w:tcW w:w="785" w:type="dxa"/>
            <w:vMerge w:val="continue"/>
            <w:vAlign w:val="center"/>
          </w:tcPr>
          <w:p w14:paraId="467E2B0D">
            <w:pPr>
              <w:spacing w:line="300" w:lineRule="exact"/>
              <w:jc w:val="center"/>
              <w:rPr>
                <w:rFonts w:ascii="仿宋_GB2312"/>
                <w:sz w:val="24"/>
              </w:rPr>
            </w:pPr>
          </w:p>
        </w:tc>
        <w:tc>
          <w:tcPr>
            <w:tcW w:w="2377" w:type="dxa"/>
            <w:vMerge w:val="continue"/>
            <w:vAlign w:val="center"/>
          </w:tcPr>
          <w:p w14:paraId="13433A7F">
            <w:pPr>
              <w:spacing w:line="300" w:lineRule="exact"/>
              <w:jc w:val="center"/>
              <w:rPr>
                <w:rFonts w:ascii="仿宋_GB2312"/>
                <w:sz w:val="24"/>
              </w:rPr>
            </w:pPr>
          </w:p>
        </w:tc>
        <w:tc>
          <w:tcPr>
            <w:tcW w:w="3561" w:type="dxa"/>
            <w:gridSpan w:val="2"/>
            <w:vAlign w:val="center"/>
          </w:tcPr>
          <w:p w14:paraId="480E9E89">
            <w:pPr>
              <w:spacing w:line="300" w:lineRule="exact"/>
              <w:jc w:val="center"/>
              <w:rPr>
                <w:rFonts w:ascii="仿宋_GB2312"/>
                <w:sz w:val="24"/>
              </w:rPr>
            </w:pPr>
            <w:r>
              <w:rPr>
                <w:rFonts w:hint="eastAsia" w:ascii="仿宋_GB2312"/>
                <w:sz w:val="24"/>
              </w:rPr>
              <w:t>茂名市第一职业技术学校</w:t>
            </w:r>
            <w:bookmarkStart w:id="37" w:name="OLE_LINK85"/>
            <w:bookmarkStart w:id="38" w:name="OLE_LINK84"/>
          </w:p>
          <w:p w14:paraId="391C4813">
            <w:pPr>
              <w:spacing w:line="300" w:lineRule="exact"/>
              <w:jc w:val="center"/>
              <w:rPr>
                <w:rFonts w:ascii="仿宋_GB2312"/>
                <w:sz w:val="24"/>
              </w:rPr>
            </w:pPr>
            <w:r>
              <w:rPr>
                <w:rFonts w:hint="eastAsia" w:ascii="仿宋_GB2312"/>
                <w:sz w:val="24"/>
              </w:rPr>
              <w:t>（中职学校综合高中班）</w:t>
            </w:r>
            <w:bookmarkEnd w:id="37"/>
            <w:bookmarkEnd w:id="38"/>
          </w:p>
        </w:tc>
        <w:tc>
          <w:tcPr>
            <w:tcW w:w="2084" w:type="dxa"/>
            <w:vAlign w:val="center"/>
          </w:tcPr>
          <w:p w14:paraId="37BA9039">
            <w:pPr>
              <w:spacing w:line="300" w:lineRule="exact"/>
              <w:jc w:val="center"/>
              <w:rPr>
                <w:rFonts w:ascii="仿宋_GB2312"/>
                <w:sz w:val="24"/>
              </w:rPr>
            </w:pPr>
            <w:r>
              <w:rPr>
                <w:rFonts w:hint="eastAsia" w:ascii="仿宋_GB2312"/>
                <w:sz w:val="24"/>
              </w:rPr>
              <w:t>市属初中及</w:t>
            </w:r>
          </w:p>
          <w:p w14:paraId="11F6D9B6">
            <w:pPr>
              <w:spacing w:line="300" w:lineRule="exact"/>
              <w:jc w:val="center"/>
              <w:rPr>
                <w:rFonts w:ascii="仿宋_GB2312"/>
                <w:sz w:val="24"/>
              </w:rPr>
            </w:pPr>
            <w:r>
              <w:rPr>
                <w:rFonts w:hint="eastAsia" w:ascii="仿宋_GB2312"/>
                <w:sz w:val="24"/>
              </w:rPr>
              <w:t>茂南区、电白区、滨海新区</w:t>
            </w:r>
          </w:p>
        </w:tc>
      </w:tr>
      <w:tr w14:paraId="341FFC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087802EA">
            <w:pPr>
              <w:spacing w:line="300" w:lineRule="exact"/>
              <w:jc w:val="center"/>
              <w:rPr>
                <w:rFonts w:ascii="仿宋_GB2312"/>
                <w:sz w:val="24"/>
              </w:rPr>
            </w:pPr>
          </w:p>
        </w:tc>
        <w:tc>
          <w:tcPr>
            <w:tcW w:w="785" w:type="dxa"/>
            <w:vMerge w:val="continue"/>
            <w:vAlign w:val="center"/>
          </w:tcPr>
          <w:p w14:paraId="67E6EBFC">
            <w:pPr>
              <w:spacing w:line="300" w:lineRule="exact"/>
              <w:jc w:val="center"/>
              <w:rPr>
                <w:rFonts w:ascii="仿宋_GB2312"/>
                <w:sz w:val="24"/>
              </w:rPr>
            </w:pPr>
          </w:p>
        </w:tc>
        <w:tc>
          <w:tcPr>
            <w:tcW w:w="2377" w:type="dxa"/>
            <w:vMerge w:val="continue"/>
            <w:vAlign w:val="center"/>
          </w:tcPr>
          <w:p w14:paraId="59AFFA27">
            <w:pPr>
              <w:spacing w:line="300" w:lineRule="exact"/>
              <w:jc w:val="center"/>
              <w:rPr>
                <w:rFonts w:ascii="仿宋_GB2312"/>
                <w:sz w:val="24"/>
              </w:rPr>
            </w:pPr>
          </w:p>
        </w:tc>
        <w:tc>
          <w:tcPr>
            <w:tcW w:w="3561" w:type="dxa"/>
            <w:gridSpan w:val="2"/>
            <w:vAlign w:val="center"/>
          </w:tcPr>
          <w:p w14:paraId="6D22D85F">
            <w:pPr>
              <w:spacing w:line="300" w:lineRule="exact"/>
              <w:jc w:val="center"/>
              <w:rPr>
                <w:rFonts w:ascii="仿宋_GB2312"/>
                <w:sz w:val="24"/>
              </w:rPr>
            </w:pPr>
            <w:r>
              <w:rPr>
                <w:rFonts w:hint="eastAsia" w:ascii="仿宋_GB2312"/>
                <w:sz w:val="24"/>
              </w:rPr>
              <w:t>茂名市第二职业技术学校</w:t>
            </w:r>
          </w:p>
          <w:p w14:paraId="6D396E7B">
            <w:pPr>
              <w:spacing w:line="300" w:lineRule="exact"/>
              <w:jc w:val="center"/>
              <w:rPr>
                <w:rFonts w:ascii="仿宋_GB2312"/>
                <w:sz w:val="24"/>
              </w:rPr>
            </w:pPr>
            <w:r>
              <w:rPr>
                <w:rFonts w:hint="eastAsia" w:ascii="仿宋_GB2312"/>
                <w:sz w:val="24"/>
              </w:rPr>
              <w:t>（中职学校综合高中班）</w:t>
            </w:r>
          </w:p>
        </w:tc>
        <w:tc>
          <w:tcPr>
            <w:tcW w:w="2084" w:type="dxa"/>
            <w:vAlign w:val="center"/>
          </w:tcPr>
          <w:p w14:paraId="163EB186">
            <w:pPr>
              <w:spacing w:line="300" w:lineRule="exact"/>
              <w:jc w:val="center"/>
              <w:rPr>
                <w:rFonts w:ascii="仿宋_GB2312"/>
                <w:sz w:val="24"/>
              </w:rPr>
            </w:pPr>
            <w:r>
              <w:rPr>
                <w:rFonts w:hint="eastAsia" w:ascii="仿宋_GB2312"/>
                <w:sz w:val="24"/>
              </w:rPr>
              <w:t>市属初中及</w:t>
            </w:r>
          </w:p>
          <w:p w14:paraId="6B5FD498">
            <w:pPr>
              <w:spacing w:line="300" w:lineRule="exact"/>
              <w:jc w:val="center"/>
              <w:rPr>
                <w:rFonts w:ascii="仿宋_GB2312"/>
                <w:sz w:val="24"/>
              </w:rPr>
            </w:pPr>
            <w:r>
              <w:rPr>
                <w:rFonts w:hint="eastAsia" w:ascii="仿宋_GB2312"/>
                <w:sz w:val="24"/>
              </w:rPr>
              <w:t>茂南区、电白区、滨海新区</w:t>
            </w:r>
          </w:p>
        </w:tc>
      </w:tr>
      <w:tr w14:paraId="788C94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7B1000A9">
            <w:pPr>
              <w:spacing w:line="300" w:lineRule="exact"/>
              <w:jc w:val="center"/>
              <w:rPr>
                <w:rFonts w:ascii="仿宋_GB2312"/>
                <w:sz w:val="24"/>
              </w:rPr>
            </w:pPr>
          </w:p>
        </w:tc>
        <w:tc>
          <w:tcPr>
            <w:tcW w:w="785" w:type="dxa"/>
            <w:vMerge w:val="continue"/>
            <w:vAlign w:val="center"/>
          </w:tcPr>
          <w:p w14:paraId="35C29C3A">
            <w:pPr>
              <w:spacing w:line="300" w:lineRule="exact"/>
              <w:jc w:val="center"/>
              <w:rPr>
                <w:rFonts w:ascii="仿宋_GB2312"/>
                <w:sz w:val="24"/>
              </w:rPr>
            </w:pPr>
          </w:p>
        </w:tc>
        <w:tc>
          <w:tcPr>
            <w:tcW w:w="2377" w:type="dxa"/>
            <w:vMerge w:val="continue"/>
            <w:vAlign w:val="center"/>
          </w:tcPr>
          <w:p w14:paraId="61CC8E84">
            <w:pPr>
              <w:spacing w:line="300" w:lineRule="exact"/>
              <w:jc w:val="center"/>
              <w:rPr>
                <w:rFonts w:ascii="仿宋_GB2312"/>
                <w:sz w:val="24"/>
              </w:rPr>
            </w:pPr>
          </w:p>
        </w:tc>
        <w:tc>
          <w:tcPr>
            <w:tcW w:w="3561" w:type="dxa"/>
            <w:gridSpan w:val="2"/>
            <w:vAlign w:val="center"/>
          </w:tcPr>
          <w:p w14:paraId="4571162B">
            <w:pPr>
              <w:spacing w:line="300" w:lineRule="exact"/>
              <w:jc w:val="center"/>
              <w:rPr>
                <w:rFonts w:ascii="仿宋_GB2312"/>
                <w:sz w:val="24"/>
              </w:rPr>
            </w:pPr>
            <w:r>
              <w:rPr>
                <w:rFonts w:hint="eastAsia" w:ascii="仿宋_GB2312"/>
                <w:sz w:val="24"/>
              </w:rPr>
              <w:t>茂名市南方职业技术学校（民办）（中职学校综合高中班）</w:t>
            </w:r>
          </w:p>
        </w:tc>
        <w:tc>
          <w:tcPr>
            <w:tcW w:w="2084" w:type="dxa"/>
            <w:vAlign w:val="center"/>
          </w:tcPr>
          <w:p w14:paraId="2F21B3FA">
            <w:pPr>
              <w:spacing w:line="300" w:lineRule="exact"/>
              <w:jc w:val="center"/>
              <w:rPr>
                <w:rFonts w:ascii="仿宋_GB2312"/>
                <w:sz w:val="24"/>
              </w:rPr>
            </w:pPr>
            <w:r>
              <w:rPr>
                <w:rFonts w:hint="eastAsia" w:ascii="仿宋_GB2312"/>
                <w:sz w:val="24"/>
              </w:rPr>
              <w:t>全市</w:t>
            </w:r>
          </w:p>
        </w:tc>
      </w:tr>
      <w:tr w14:paraId="0C167C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1B1B62A4">
            <w:pPr>
              <w:spacing w:line="300" w:lineRule="exact"/>
              <w:jc w:val="center"/>
              <w:rPr>
                <w:rFonts w:ascii="仿宋_GB2312"/>
                <w:sz w:val="24"/>
              </w:rPr>
            </w:pPr>
          </w:p>
        </w:tc>
        <w:tc>
          <w:tcPr>
            <w:tcW w:w="785" w:type="dxa"/>
            <w:vMerge w:val="continue"/>
            <w:vAlign w:val="center"/>
          </w:tcPr>
          <w:p w14:paraId="4274B3DF">
            <w:pPr>
              <w:spacing w:line="300" w:lineRule="exact"/>
              <w:jc w:val="center"/>
              <w:rPr>
                <w:rFonts w:ascii="仿宋_GB2312"/>
                <w:sz w:val="24"/>
              </w:rPr>
            </w:pPr>
          </w:p>
        </w:tc>
        <w:tc>
          <w:tcPr>
            <w:tcW w:w="2377" w:type="dxa"/>
            <w:vMerge w:val="continue"/>
            <w:vAlign w:val="center"/>
          </w:tcPr>
          <w:p w14:paraId="671CD321">
            <w:pPr>
              <w:spacing w:line="300" w:lineRule="exact"/>
              <w:jc w:val="center"/>
              <w:rPr>
                <w:rFonts w:ascii="仿宋_GB2312"/>
                <w:sz w:val="24"/>
              </w:rPr>
            </w:pPr>
          </w:p>
        </w:tc>
        <w:tc>
          <w:tcPr>
            <w:tcW w:w="3561" w:type="dxa"/>
            <w:gridSpan w:val="2"/>
            <w:vAlign w:val="center"/>
          </w:tcPr>
          <w:p w14:paraId="5CF92913">
            <w:pPr>
              <w:spacing w:line="300" w:lineRule="exact"/>
              <w:jc w:val="center"/>
              <w:rPr>
                <w:rFonts w:ascii="仿宋_GB2312"/>
                <w:sz w:val="24"/>
              </w:rPr>
            </w:pPr>
            <w:r>
              <w:rPr>
                <w:rFonts w:hint="eastAsia" w:ascii="仿宋_GB2312"/>
                <w:sz w:val="24"/>
              </w:rPr>
              <w:t>信宜市职业技术学校</w:t>
            </w:r>
          </w:p>
          <w:p w14:paraId="5FF7758B">
            <w:pPr>
              <w:spacing w:line="300" w:lineRule="exact"/>
              <w:jc w:val="center"/>
              <w:rPr>
                <w:rFonts w:ascii="仿宋_GB2312"/>
                <w:sz w:val="24"/>
              </w:rPr>
            </w:pPr>
            <w:r>
              <w:rPr>
                <w:rFonts w:hint="eastAsia" w:ascii="仿宋_GB2312"/>
                <w:sz w:val="24"/>
              </w:rPr>
              <w:t>（中职学校综合高中班）</w:t>
            </w:r>
          </w:p>
        </w:tc>
        <w:tc>
          <w:tcPr>
            <w:tcW w:w="2084" w:type="dxa"/>
            <w:vAlign w:val="center"/>
          </w:tcPr>
          <w:p w14:paraId="65E7137A">
            <w:pPr>
              <w:spacing w:line="300" w:lineRule="exact"/>
              <w:jc w:val="center"/>
              <w:rPr>
                <w:rFonts w:ascii="仿宋_GB2312"/>
                <w:sz w:val="24"/>
              </w:rPr>
            </w:pPr>
            <w:bookmarkStart w:id="39" w:name="OLE_LINK89"/>
            <w:bookmarkStart w:id="40" w:name="OLE_LINK88"/>
            <w:r>
              <w:rPr>
                <w:rFonts w:hint="eastAsia" w:ascii="仿宋_GB2312"/>
                <w:sz w:val="24"/>
              </w:rPr>
              <w:t>信宜市</w:t>
            </w:r>
            <w:bookmarkEnd w:id="39"/>
            <w:bookmarkEnd w:id="40"/>
          </w:p>
        </w:tc>
      </w:tr>
      <w:tr w14:paraId="14B69C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3BC86402">
            <w:pPr>
              <w:spacing w:line="300" w:lineRule="exact"/>
              <w:jc w:val="center"/>
              <w:rPr>
                <w:rFonts w:ascii="仿宋_GB2312"/>
                <w:sz w:val="24"/>
              </w:rPr>
            </w:pPr>
          </w:p>
        </w:tc>
        <w:tc>
          <w:tcPr>
            <w:tcW w:w="785" w:type="dxa"/>
            <w:vMerge w:val="continue"/>
            <w:vAlign w:val="center"/>
          </w:tcPr>
          <w:p w14:paraId="4E300EC5">
            <w:pPr>
              <w:spacing w:line="300" w:lineRule="exact"/>
              <w:jc w:val="center"/>
              <w:rPr>
                <w:rFonts w:ascii="仿宋_GB2312"/>
                <w:sz w:val="24"/>
              </w:rPr>
            </w:pPr>
          </w:p>
        </w:tc>
        <w:tc>
          <w:tcPr>
            <w:tcW w:w="2377" w:type="dxa"/>
            <w:vMerge w:val="continue"/>
            <w:vAlign w:val="center"/>
          </w:tcPr>
          <w:p w14:paraId="32658005">
            <w:pPr>
              <w:spacing w:line="300" w:lineRule="exact"/>
              <w:jc w:val="center"/>
              <w:rPr>
                <w:rFonts w:ascii="仿宋_GB2312"/>
                <w:sz w:val="24"/>
              </w:rPr>
            </w:pPr>
          </w:p>
        </w:tc>
        <w:tc>
          <w:tcPr>
            <w:tcW w:w="3561" w:type="dxa"/>
            <w:gridSpan w:val="2"/>
            <w:vAlign w:val="center"/>
          </w:tcPr>
          <w:p w14:paraId="60A036EC">
            <w:pPr>
              <w:spacing w:line="300" w:lineRule="exact"/>
              <w:jc w:val="center"/>
              <w:rPr>
                <w:rFonts w:ascii="仿宋_GB2312"/>
                <w:sz w:val="24"/>
              </w:rPr>
            </w:pPr>
            <w:r>
              <w:rPr>
                <w:rFonts w:hint="eastAsia" w:ascii="仿宋_GB2312"/>
                <w:sz w:val="24"/>
              </w:rPr>
              <w:t>信宜市丁堡职业高级中学</w:t>
            </w:r>
          </w:p>
          <w:p w14:paraId="69334EA0">
            <w:pPr>
              <w:spacing w:line="300" w:lineRule="exact"/>
              <w:jc w:val="center"/>
              <w:rPr>
                <w:rFonts w:ascii="仿宋_GB2312"/>
                <w:sz w:val="24"/>
              </w:rPr>
            </w:pPr>
            <w:r>
              <w:rPr>
                <w:rFonts w:hint="eastAsia" w:ascii="仿宋_GB2312"/>
                <w:sz w:val="24"/>
              </w:rPr>
              <w:t>（中职学校综合高中班）</w:t>
            </w:r>
          </w:p>
        </w:tc>
        <w:tc>
          <w:tcPr>
            <w:tcW w:w="2084" w:type="dxa"/>
            <w:vAlign w:val="center"/>
          </w:tcPr>
          <w:p w14:paraId="267B173E">
            <w:pPr>
              <w:spacing w:line="300" w:lineRule="exact"/>
              <w:jc w:val="center"/>
              <w:rPr>
                <w:rFonts w:ascii="仿宋_GB2312"/>
                <w:sz w:val="24"/>
              </w:rPr>
            </w:pPr>
            <w:r>
              <w:rPr>
                <w:rFonts w:hint="eastAsia" w:ascii="仿宋_GB2312"/>
                <w:sz w:val="24"/>
              </w:rPr>
              <w:t>信宜市</w:t>
            </w:r>
          </w:p>
        </w:tc>
      </w:tr>
      <w:tr w14:paraId="2BDABD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108233EE">
            <w:pPr>
              <w:spacing w:line="300" w:lineRule="exact"/>
              <w:jc w:val="center"/>
              <w:rPr>
                <w:rFonts w:ascii="仿宋_GB2312"/>
                <w:sz w:val="24"/>
              </w:rPr>
            </w:pPr>
          </w:p>
        </w:tc>
        <w:tc>
          <w:tcPr>
            <w:tcW w:w="785" w:type="dxa"/>
            <w:vMerge w:val="continue"/>
            <w:vAlign w:val="center"/>
          </w:tcPr>
          <w:p w14:paraId="71588B17">
            <w:pPr>
              <w:spacing w:line="300" w:lineRule="exact"/>
              <w:jc w:val="center"/>
              <w:rPr>
                <w:rFonts w:ascii="仿宋_GB2312"/>
                <w:sz w:val="24"/>
              </w:rPr>
            </w:pPr>
          </w:p>
        </w:tc>
        <w:tc>
          <w:tcPr>
            <w:tcW w:w="2377" w:type="dxa"/>
            <w:vMerge w:val="continue"/>
            <w:vAlign w:val="center"/>
          </w:tcPr>
          <w:p w14:paraId="41EEF268">
            <w:pPr>
              <w:spacing w:line="300" w:lineRule="exact"/>
              <w:jc w:val="center"/>
              <w:rPr>
                <w:rFonts w:ascii="仿宋_GB2312"/>
                <w:sz w:val="24"/>
              </w:rPr>
            </w:pPr>
          </w:p>
        </w:tc>
        <w:tc>
          <w:tcPr>
            <w:tcW w:w="3561" w:type="dxa"/>
            <w:gridSpan w:val="2"/>
            <w:vAlign w:val="center"/>
          </w:tcPr>
          <w:p w14:paraId="410ED405">
            <w:pPr>
              <w:spacing w:line="300" w:lineRule="exact"/>
              <w:jc w:val="center"/>
              <w:rPr>
                <w:rFonts w:ascii="仿宋_GB2312"/>
                <w:sz w:val="24"/>
              </w:rPr>
            </w:pPr>
            <w:bookmarkStart w:id="41" w:name="OLE_LINK94"/>
            <w:bookmarkStart w:id="42" w:name="OLE_LINK95"/>
            <w:r>
              <w:rPr>
                <w:rFonts w:hint="eastAsia" w:ascii="仿宋_GB2312"/>
                <w:sz w:val="24"/>
              </w:rPr>
              <w:t>高州市第一职业技术学校</w:t>
            </w:r>
          </w:p>
          <w:p w14:paraId="0C32BE37">
            <w:pPr>
              <w:spacing w:line="300" w:lineRule="exact"/>
              <w:jc w:val="center"/>
              <w:rPr>
                <w:rFonts w:ascii="仿宋_GB2312"/>
                <w:sz w:val="24"/>
              </w:rPr>
            </w:pPr>
            <w:r>
              <w:rPr>
                <w:rFonts w:hint="eastAsia" w:ascii="仿宋_GB2312"/>
                <w:sz w:val="24"/>
              </w:rPr>
              <w:t>（中职学校综合高中班）</w:t>
            </w:r>
            <w:bookmarkEnd w:id="41"/>
            <w:bookmarkEnd w:id="42"/>
          </w:p>
        </w:tc>
        <w:tc>
          <w:tcPr>
            <w:tcW w:w="2084" w:type="dxa"/>
            <w:vAlign w:val="center"/>
          </w:tcPr>
          <w:p w14:paraId="3FA11199">
            <w:pPr>
              <w:spacing w:line="300" w:lineRule="exact"/>
              <w:jc w:val="center"/>
              <w:rPr>
                <w:rFonts w:ascii="仿宋_GB2312"/>
                <w:sz w:val="24"/>
              </w:rPr>
            </w:pPr>
            <w:r>
              <w:rPr>
                <w:rFonts w:hint="eastAsia" w:ascii="仿宋_GB2312"/>
                <w:sz w:val="24"/>
              </w:rPr>
              <w:t>高州市</w:t>
            </w:r>
          </w:p>
        </w:tc>
      </w:tr>
      <w:tr w14:paraId="6116AA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5E853BF5">
            <w:pPr>
              <w:spacing w:line="300" w:lineRule="exact"/>
              <w:jc w:val="center"/>
              <w:rPr>
                <w:rFonts w:ascii="仿宋_GB2312"/>
                <w:sz w:val="24"/>
              </w:rPr>
            </w:pPr>
          </w:p>
        </w:tc>
        <w:tc>
          <w:tcPr>
            <w:tcW w:w="785" w:type="dxa"/>
            <w:vMerge w:val="continue"/>
            <w:vAlign w:val="center"/>
          </w:tcPr>
          <w:p w14:paraId="039902B2">
            <w:pPr>
              <w:spacing w:line="300" w:lineRule="exact"/>
              <w:jc w:val="center"/>
              <w:rPr>
                <w:rFonts w:ascii="仿宋_GB2312"/>
                <w:sz w:val="24"/>
              </w:rPr>
            </w:pPr>
          </w:p>
        </w:tc>
        <w:tc>
          <w:tcPr>
            <w:tcW w:w="2377" w:type="dxa"/>
            <w:vMerge w:val="continue"/>
            <w:vAlign w:val="center"/>
          </w:tcPr>
          <w:p w14:paraId="5A5C8143">
            <w:pPr>
              <w:spacing w:line="300" w:lineRule="exact"/>
              <w:jc w:val="center"/>
              <w:rPr>
                <w:rFonts w:ascii="仿宋_GB2312"/>
                <w:sz w:val="24"/>
              </w:rPr>
            </w:pPr>
          </w:p>
        </w:tc>
        <w:tc>
          <w:tcPr>
            <w:tcW w:w="3561" w:type="dxa"/>
            <w:gridSpan w:val="2"/>
            <w:vAlign w:val="center"/>
          </w:tcPr>
          <w:p w14:paraId="29190CB0">
            <w:pPr>
              <w:spacing w:line="300" w:lineRule="exact"/>
              <w:jc w:val="center"/>
              <w:rPr>
                <w:rFonts w:ascii="仿宋_GB2312"/>
                <w:sz w:val="24"/>
              </w:rPr>
            </w:pPr>
            <w:r>
              <w:rPr>
                <w:rFonts w:hint="eastAsia" w:ascii="仿宋_GB2312"/>
                <w:sz w:val="24"/>
              </w:rPr>
              <w:t>高州市信息职业技术学校（民办）（中职学校综合高中班）</w:t>
            </w:r>
          </w:p>
        </w:tc>
        <w:tc>
          <w:tcPr>
            <w:tcW w:w="2084" w:type="dxa"/>
            <w:vAlign w:val="center"/>
          </w:tcPr>
          <w:p w14:paraId="489581E0">
            <w:pPr>
              <w:spacing w:line="300" w:lineRule="exact"/>
              <w:jc w:val="center"/>
              <w:rPr>
                <w:rFonts w:ascii="仿宋_GB2312"/>
                <w:sz w:val="24"/>
              </w:rPr>
            </w:pPr>
            <w:r>
              <w:rPr>
                <w:rFonts w:hint="eastAsia" w:ascii="仿宋_GB2312"/>
                <w:sz w:val="24"/>
              </w:rPr>
              <w:t>全市</w:t>
            </w:r>
          </w:p>
        </w:tc>
      </w:tr>
      <w:tr w14:paraId="0B2FDA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40" w:type="dxa"/>
            <w:vMerge w:val="continue"/>
            <w:vAlign w:val="center"/>
          </w:tcPr>
          <w:p w14:paraId="7D0D34DA">
            <w:pPr>
              <w:spacing w:line="300" w:lineRule="exact"/>
              <w:jc w:val="center"/>
              <w:rPr>
                <w:rFonts w:ascii="仿宋_GB2312"/>
                <w:sz w:val="24"/>
              </w:rPr>
            </w:pPr>
          </w:p>
        </w:tc>
        <w:tc>
          <w:tcPr>
            <w:tcW w:w="785" w:type="dxa"/>
            <w:vMerge w:val="continue"/>
            <w:vAlign w:val="center"/>
          </w:tcPr>
          <w:p w14:paraId="3248C6D3">
            <w:pPr>
              <w:spacing w:line="300" w:lineRule="exact"/>
              <w:jc w:val="center"/>
              <w:rPr>
                <w:rFonts w:ascii="仿宋_GB2312"/>
                <w:sz w:val="24"/>
              </w:rPr>
            </w:pPr>
          </w:p>
        </w:tc>
        <w:tc>
          <w:tcPr>
            <w:tcW w:w="2377" w:type="dxa"/>
            <w:vMerge w:val="continue"/>
            <w:vAlign w:val="center"/>
          </w:tcPr>
          <w:p w14:paraId="73E7175F">
            <w:pPr>
              <w:spacing w:line="300" w:lineRule="exact"/>
              <w:jc w:val="center"/>
              <w:rPr>
                <w:rFonts w:ascii="仿宋_GB2312"/>
                <w:sz w:val="24"/>
              </w:rPr>
            </w:pPr>
          </w:p>
        </w:tc>
        <w:tc>
          <w:tcPr>
            <w:tcW w:w="3561" w:type="dxa"/>
            <w:gridSpan w:val="2"/>
            <w:vAlign w:val="center"/>
          </w:tcPr>
          <w:p w14:paraId="27BF38A0">
            <w:pPr>
              <w:spacing w:line="300" w:lineRule="exact"/>
              <w:jc w:val="center"/>
              <w:rPr>
                <w:rFonts w:ascii="仿宋_GB2312"/>
                <w:sz w:val="24"/>
              </w:rPr>
            </w:pPr>
            <w:bookmarkStart w:id="43" w:name="OLE_LINK96"/>
            <w:bookmarkStart w:id="44" w:name="OLE_LINK97"/>
            <w:r>
              <w:rPr>
                <w:rFonts w:hint="eastAsia" w:ascii="仿宋_GB2312"/>
                <w:sz w:val="24"/>
              </w:rPr>
              <w:t>化州市职业技术学校</w:t>
            </w:r>
          </w:p>
          <w:p w14:paraId="42109210">
            <w:pPr>
              <w:spacing w:line="300" w:lineRule="exact"/>
              <w:jc w:val="center"/>
              <w:rPr>
                <w:rFonts w:ascii="仿宋_GB2312"/>
                <w:sz w:val="24"/>
              </w:rPr>
            </w:pPr>
            <w:r>
              <w:rPr>
                <w:rFonts w:hint="eastAsia" w:ascii="仿宋_GB2312"/>
                <w:sz w:val="24"/>
              </w:rPr>
              <w:t>（中职学校综合高中班）</w:t>
            </w:r>
            <w:bookmarkEnd w:id="43"/>
            <w:bookmarkEnd w:id="44"/>
          </w:p>
        </w:tc>
        <w:tc>
          <w:tcPr>
            <w:tcW w:w="2084" w:type="dxa"/>
            <w:vAlign w:val="center"/>
          </w:tcPr>
          <w:p w14:paraId="3FAD508E">
            <w:pPr>
              <w:spacing w:line="300" w:lineRule="exact"/>
              <w:jc w:val="center"/>
              <w:rPr>
                <w:rFonts w:ascii="仿宋_GB2312"/>
                <w:sz w:val="24"/>
              </w:rPr>
            </w:pPr>
            <w:r>
              <w:rPr>
                <w:rFonts w:hint="eastAsia" w:ascii="仿宋_GB2312"/>
                <w:sz w:val="24"/>
              </w:rPr>
              <w:t>化州市</w:t>
            </w:r>
          </w:p>
        </w:tc>
      </w:tr>
      <w:bookmarkEnd w:id="36"/>
      <w:tr w14:paraId="1EFA8F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40" w:type="dxa"/>
            <w:vMerge w:val="continue"/>
            <w:vAlign w:val="center"/>
          </w:tcPr>
          <w:p w14:paraId="7531318F">
            <w:pPr>
              <w:spacing w:line="300" w:lineRule="exact"/>
              <w:jc w:val="center"/>
              <w:rPr>
                <w:rFonts w:ascii="仿宋_GB2312"/>
                <w:sz w:val="24"/>
              </w:rPr>
            </w:pPr>
          </w:p>
        </w:tc>
        <w:tc>
          <w:tcPr>
            <w:tcW w:w="785" w:type="dxa"/>
            <w:vMerge w:val="continue"/>
            <w:vAlign w:val="center"/>
          </w:tcPr>
          <w:p w14:paraId="7918633B">
            <w:pPr>
              <w:spacing w:line="300" w:lineRule="exact"/>
              <w:jc w:val="center"/>
              <w:rPr>
                <w:rFonts w:ascii="仿宋_GB2312"/>
                <w:sz w:val="24"/>
              </w:rPr>
            </w:pPr>
          </w:p>
        </w:tc>
        <w:tc>
          <w:tcPr>
            <w:tcW w:w="2377" w:type="dxa"/>
            <w:vMerge w:val="continue"/>
            <w:vAlign w:val="center"/>
          </w:tcPr>
          <w:p w14:paraId="710EDF37">
            <w:pPr>
              <w:spacing w:line="300" w:lineRule="exact"/>
              <w:jc w:val="center"/>
              <w:rPr>
                <w:rFonts w:ascii="仿宋_GB2312"/>
                <w:sz w:val="24"/>
              </w:rPr>
            </w:pPr>
          </w:p>
        </w:tc>
        <w:tc>
          <w:tcPr>
            <w:tcW w:w="3561" w:type="dxa"/>
            <w:gridSpan w:val="2"/>
            <w:vAlign w:val="center"/>
          </w:tcPr>
          <w:p w14:paraId="2B58C544">
            <w:pPr>
              <w:spacing w:line="300" w:lineRule="exact"/>
              <w:jc w:val="center"/>
              <w:rPr>
                <w:rFonts w:ascii="仿宋_GB2312"/>
                <w:sz w:val="24"/>
              </w:rPr>
            </w:pPr>
            <w:r>
              <w:rPr>
                <w:rFonts w:hint="eastAsia" w:ascii="仿宋_GB2312"/>
                <w:sz w:val="24"/>
              </w:rPr>
              <w:t>民办普通高中学校（民校自费生）</w:t>
            </w:r>
          </w:p>
        </w:tc>
        <w:tc>
          <w:tcPr>
            <w:tcW w:w="2084" w:type="dxa"/>
            <w:vAlign w:val="center"/>
          </w:tcPr>
          <w:p w14:paraId="5367ACC2">
            <w:pPr>
              <w:spacing w:line="300" w:lineRule="exact"/>
              <w:jc w:val="center"/>
              <w:rPr>
                <w:rFonts w:ascii="仿宋_GB2312"/>
                <w:sz w:val="24"/>
              </w:rPr>
            </w:pPr>
            <w:bookmarkStart w:id="45" w:name="OLE_LINK87"/>
            <w:bookmarkStart w:id="46" w:name="OLE_LINK86"/>
            <w:r>
              <w:rPr>
                <w:rFonts w:hint="eastAsia" w:ascii="仿宋_GB2312"/>
                <w:sz w:val="24"/>
              </w:rPr>
              <w:t>全市</w:t>
            </w:r>
            <w:bookmarkEnd w:id="45"/>
            <w:bookmarkEnd w:id="46"/>
          </w:p>
        </w:tc>
      </w:tr>
      <w:tr w14:paraId="75CC73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747" w:type="dxa"/>
            <w:gridSpan w:val="6"/>
            <w:vAlign w:val="center"/>
          </w:tcPr>
          <w:p w14:paraId="3538B784">
            <w:pPr>
              <w:spacing w:line="300" w:lineRule="exact"/>
              <w:jc w:val="center"/>
              <w:rPr>
                <w:rFonts w:ascii="仿宋_GB2312"/>
                <w:sz w:val="24"/>
              </w:rPr>
            </w:pPr>
            <w:r>
              <w:rPr>
                <w:rFonts w:hint="eastAsia" w:ascii="仿宋_GB2312"/>
                <w:sz w:val="24"/>
              </w:rPr>
              <w:t>第三批公办学校补录，中职学校综合高中班、民办学校自主招生</w:t>
            </w:r>
          </w:p>
        </w:tc>
      </w:tr>
      <w:tr w14:paraId="39C5C4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940" w:type="dxa"/>
            <w:vMerge w:val="restart"/>
            <w:vAlign w:val="center"/>
          </w:tcPr>
          <w:p w14:paraId="73BF605C">
            <w:pPr>
              <w:spacing w:line="300" w:lineRule="exact"/>
              <w:jc w:val="center"/>
              <w:rPr>
                <w:rFonts w:ascii="仿宋_GB2312"/>
                <w:sz w:val="24"/>
              </w:rPr>
            </w:pPr>
            <w:r>
              <w:rPr>
                <w:rFonts w:hint="eastAsia" w:ascii="仿宋_GB2312"/>
                <w:sz w:val="24"/>
              </w:rPr>
              <w:t>第四批</w:t>
            </w:r>
          </w:p>
        </w:tc>
        <w:tc>
          <w:tcPr>
            <w:tcW w:w="785" w:type="dxa"/>
            <w:vAlign w:val="center"/>
          </w:tcPr>
          <w:p w14:paraId="25DCABBE">
            <w:pPr>
              <w:spacing w:line="300" w:lineRule="exact"/>
              <w:jc w:val="center"/>
              <w:rPr>
                <w:rFonts w:ascii="仿宋_GB2312"/>
                <w:sz w:val="24"/>
              </w:rPr>
            </w:pPr>
            <w:r>
              <w:rPr>
                <w:rFonts w:hint="eastAsia" w:ascii="仿宋_GB2312"/>
                <w:sz w:val="24"/>
              </w:rPr>
              <w:t>第一阶段</w:t>
            </w:r>
          </w:p>
        </w:tc>
        <w:tc>
          <w:tcPr>
            <w:tcW w:w="2377" w:type="dxa"/>
            <w:vMerge w:val="restart"/>
            <w:vAlign w:val="center"/>
          </w:tcPr>
          <w:p w14:paraId="038652B6">
            <w:pPr>
              <w:spacing w:line="300" w:lineRule="exact"/>
              <w:jc w:val="center"/>
              <w:rPr>
                <w:rFonts w:ascii="仿宋_GB2312"/>
                <w:sz w:val="24"/>
              </w:rPr>
            </w:pPr>
            <w:r>
              <w:rPr>
                <w:rFonts w:hint="eastAsia" w:ascii="仿宋_GB2312"/>
                <w:sz w:val="24"/>
              </w:rPr>
              <w:t>中职、技工院校</w:t>
            </w:r>
          </w:p>
          <w:p w14:paraId="07C51448">
            <w:pPr>
              <w:spacing w:line="300" w:lineRule="exact"/>
              <w:jc w:val="center"/>
              <w:rPr>
                <w:rFonts w:ascii="仿宋_GB2312"/>
                <w:sz w:val="24"/>
              </w:rPr>
            </w:pPr>
            <w:r>
              <w:rPr>
                <w:rFonts w:hint="eastAsia" w:ascii="仿宋_GB2312"/>
                <w:sz w:val="24"/>
              </w:rPr>
              <w:t>（可填报4个志愿）</w:t>
            </w:r>
          </w:p>
        </w:tc>
        <w:tc>
          <w:tcPr>
            <w:tcW w:w="3561" w:type="dxa"/>
            <w:gridSpan w:val="2"/>
            <w:vAlign w:val="center"/>
          </w:tcPr>
          <w:p w14:paraId="79FD545B">
            <w:pPr>
              <w:spacing w:line="300" w:lineRule="exact"/>
              <w:jc w:val="center"/>
              <w:rPr>
                <w:rFonts w:ascii="仿宋_GB2312"/>
                <w:sz w:val="24"/>
              </w:rPr>
            </w:pPr>
            <w:r>
              <w:rPr>
                <w:rFonts w:hint="eastAsia" w:ascii="仿宋_GB2312"/>
                <w:sz w:val="24"/>
              </w:rPr>
              <w:t>录取部分中职学校的特长生</w:t>
            </w:r>
          </w:p>
          <w:p w14:paraId="7DAAA70E">
            <w:pPr>
              <w:spacing w:line="300" w:lineRule="exact"/>
              <w:jc w:val="center"/>
              <w:rPr>
                <w:rFonts w:ascii="仿宋_GB2312"/>
                <w:sz w:val="24"/>
              </w:rPr>
            </w:pPr>
            <w:r>
              <w:rPr>
                <w:rFonts w:hint="eastAsia" w:ascii="仿宋_GB2312"/>
                <w:sz w:val="24"/>
              </w:rPr>
              <w:t>（第一志愿）</w:t>
            </w:r>
          </w:p>
        </w:tc>
        <w:tc>
          <w:tcPr>
            <w:tcW w:w="2084" w:type="dxa"/>
            <w:vMerge w:val="restart"/>
            <w:vAlign w:val="center"/>
          </w:tcPr>
          <w:p w14:paraId="70056F6C">
            <w:pPr>
              <w:spacing w:line="300" w:lineRule="exact"/>
              <w:jc w:val="center"/>
              <w:rPr>
                <w:rFonts w:ascii="仿宋_GB2312"/>
                <w:sz w:val="24"/>
              </w:rPr>
            </w:pPr>
            <w:r>
              <w:rPr>
                <w:rFonts w:hint="eastAsia" w:ascii="仿宋_GB2312"/>
                <w:sz w:val="24"/>
              </w:rPr>
              <w:t>全市</w:t>
            </w:r>
          </w:p>
        </w:tc>
      </w:tr>
      <w:tr w14:paraId="00D1E7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940" w:type="dxa"/>
            <w:vMerge w:val="continue"/>
            <w:vAlign w:val="center"/>
          </w:tcPr>
          <w:p w14:paraId="77D46D68">
            <w:pPr>
              <w:spacing w:line="300" w:lineRule="exact"/>
              <w:jc w:val="center"/>
              <w:rPr>
                <w:rFonts w:ascii="仿宋_GB2312"/>
                <w:sz w:val="24"/>
              </w:rPr>
            </w:pPr>
          </w:p>
        </w:tc>
        <w:tc>
          <w:tcPr>
            <w:tcW w:w="785" w:type="dxa"/>
            <w:vAlign w:val="center"/>
          </w:tcPr>
          <w:p w14:paraId="75FE4C62">
            <w:pPr>
              <w:spacing w:line="300" w:lineRule="exact"/>
              <w:jc w:val="center"/>
              <w:rPr>
                <w:rFonts w:ascii="仿宋_GB2312"/>
                <w:sz w:val="24"/>
              </w:rPr>
            </w:pPr>
            <w:bookmarkStart w:id="47" w:name="OLE_LINK147"/>
            <w:bookmarkStart w:id="48" w:name="OLE_LINK148"/>
            <w:r>
              <w:rPr>
                <w:rFonts w:hint="eastAsia" w:ascii="仿宋_GB2312"/>
                <w:sz w:val="24"/>
              </w:rPr>
              <w:t>第二阶段</w:t>
            </w:r>
            <w:bookmarkEnd w:id="47"/>
            <w:bookmarkEnd w:id="48"/>
          </w:p>
        </w:tc>
        <w:tc>
          <w:tcPr>
            <w:tcW w:w="2377" w:type="dxa"/>
            <w:vMerge w:val="continue"/>
            <w:vAlign w:val="center"/>
          </w:tcPr>
          <w:p w14:paraId="2D81579E">
            <w:pPr>
              <w:spacing w:line="300" w:lineRule="exact"/>
              <w:jc w:val="center"/>
              <w:rPr>
                <w:rFonts w:ascii="仿宋_GB2312"/>
                <w:sz w:val="24"/>
              </w:rPr>
            </w:pPr>
          </w:p>
        </w:tc>
        <w:tc>
          <w:tcPr>
            <w:tcW w:w="3561" w:type="dxa"/>
            <w:gridSpan w:val="2"/>
            <w:vAlign w:val="center"/>
          </w:tcPr>
          <w:p w14:paraId="2B70A62E">
            <w:pPr>
              <w:spacing w:line="300" w:lineRule="exact"/>
              <w:jc w:val="center"/>
              <w:rPr>
                <w:rFonts w:ascii="仿宋_GB2312"/>
                <w:sz w:val="24"/>
              </w:rPr>
            </w:pPr>
            <w:r>
              <w:rPr>
                <w:rFonts w:hint="eastAsia" w:ascii="仿宋_GB2312"/>
                <w:sz w:val="24"/>
              </w:rPr>
              <w:t>录取“三二分段”专业</w:t>
            </w:r>
          </w:p>
          <w:p w14:paraId="019B123A">
            <w:pPr>
              <w:spacing w:line="300" w:lineRule="exact"/>
              <w:jc w:val="center"/>
              <w:rPr>
                <w:rFonts w:ascii="仿宋_GB2312"/>
                <w:sz w:val="24"/>
              </w:rPr>
            </w:pPr>
            <w:r>
              <w:rPr>
                <w:rFonts w:hint="eastAsia" w:ascii="仿宋_GB2312"/>
                <w:sz w:val="24"/>
              </w:rPr>
              <w:t>（</w:t>
            </w:r>
            <w:bookmarkStart w:id="49" w:name="OLE_LINK125"/>
            <w:bookmarkStart w:id="50" w:name="OLE_LINK126"/>
            <w:r>
              <w:rPr>
                <w:rFonts w:hint="eastAsia" w:ascii="仿宋_GB2312"/>
                <w:sz w:val="24"/>
              </w:rPr>
              <w:t>第二志愿</w:t>
            </w:r>
            <w:bookmarkEnd w:id="49"/>
            <w:bookmarkEnd w:id="50"/>
            <w:r>
              <w:rPr>
                <w:rFonts w:hint="eastAsia" w:ascii="仿宋_GB2312"/>
                <w:sz w:val="24"/>
              </w:rPr>
              <w:t>）</w:t>
            </w:r>
          </w:p>
        </w:tc>
        <w:tc>
          <w:tcPr>
            <w:tcW w:w="2084" w:type="dxa"/>
            <w:vMerge w:val="continue"/>
            <w:vAlign w:val="center"/>
          </w:tcPr>
          <w:p w14:paraId="393E473C">
            <w:pPr>
              <w:spacing w:line="300" w:lineRule="exact"/>
              <w:jc w:val="center"/>
              <w:rPr>
                <w:rFonts w:ascii="仿宋_GB2312"/>
                <w:sz w:val="24"/>
              </w:rPr>
            </w:pPr>
          </w:p>
        </w:tc>
      </w:tr>
      <w:tr w14:paraId="6F97E5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40" w:type="dxa"/>
            <w:vMerge w:val="continue"/>
            <w:vAlign w:val="center"/>
          </w:tcPr>
          <w:p w14:paraId="1D52E530">
            <w:pPr>
              <w:spacing w:line="300" w:lineRule="exact"/>
              <w:jc w:val="center"/>
              <w:rPr>
                <w:rFonts w:ascii="仿宋_GB2312"/>
                <w:sz w:val="24"/>
              </w:rPr>
            </w:pPr>
          </w:p>
        </w:tc>
        <w:tc>
          <w:tcPr>
            <w:tcW w:w="785" w:type="dxa"/>
            <w:vAlign w:val="center"/>
          </w:tcPr>
          <w:p w14:paraId="6906C6B8">
            <w:pPr>
              <w:spacing w:line="300" w:lineRule="exact"/>
              <w:jc w:val="center"/>
              <w:rPr>
                <w:rFonts w:ascii="仿宋_GB2312"/>
                <w:sz w:val="24"/>
              </w:rPr>
            </w:pPr>
            <w:r>
              <w:rPr>
                <w:rFonts w:hint="eastAsia" w:ascii="仿宋_GB2312"/>
                <w:sz w:val="24"/>
              </w:rPr>
              <w:t>第三阶段</w:t>
            </w:r>
          </w:p>
        </w:tc>
        <w:tc>
          <w:tcPr>
            <w:tcW w:w="2377" w:type="dxa"/>
            <w:vMerge w:val="continue"/>
            <w:vAlign w:val="center"/>
          </w:tcPr>
          <w:p w14:paraId="464B9325">
            <w:pPr>
              <w:spacing w:line="300" w:lineRule="exact"/>
              <w:jc w:val="center"/>
              <w:rPr>
                <w:rFonts w:ascii="仿宋_GB2312"/>
                <w:sz w:val="24"/>
              </w:rPr>
            </w:pPr>
          </w:p>
        </w:tc>
        <w:tc>
          <w:tcPr>
            <w:tcW w:w="3561" w:type="dxa"/>
            <w:gridSpan w:val="2"/>
            <w:vAlign w:val="center"/>
          </w:tcPr>
          <w:p w14:paraId="5EB8B611">
            <w:pPr>
              <w:spacing w:line="300" w:lineRule="exact"/>
              <w:jc w:val="center"/>
              <w:rPr>
                <w:rFonts w:ascii="仿宋_GB2312"/>
                <w:sz w:val="24"/>
              </w:rPr>
            </w:pPr>
            <w:bookmarkStart w:id="51" w:name="OLE_LINK149"/>
            <w:bookmarkStart w:id="52" w:name="OLE_LINK150"/>
            <w:r>
              <w:rPr>
                <w:rFonts w:hint="eastAsia" w:ascii="仿宋_GB2312"/>
                <w:sz w:val="24"/>
              </w:rPr>
              <w:t>录取其他普通专业</w:t>
            </w:r>
          </w:p>
          <w:p w14:paraId="5D22747E">
            <w:pPr>
              <w:spacing w:line="300" w:lineRule="exact"/>
              <w:jc w:val="center"/>
              <w:rPr>
                <w:rFonts w:ascii="仿宋_GB2312"/>
                <w:sz w:val="24"/>
              </w:rPr>
            </w:pPr>
            <w:r>
              <w:rPr>
                <w:rFonts w:hint="eastAsia" w:ascii="仿宋_GB2312"/>
                <w:sz w:val="24"/>
              </w:rPr>
              <w:t>（第三志愿）</w:t>
            </w:r>
            <w:bookmarkEnd w:id="51"/>
            <w:bookmarkEnd w:id="52"/>
          </w:p>
        </w:tc>
        <w:tc>
          <w:tcPr>
            <w:tcW w:w="2084" w:type="dxa"/>
            <w:vMerge w:val="continue"/>
            <w:vAlign w:val="center"/>
          </w:tcPr>
          <w:p w14:paraId="1A01B624">
            <w:pPr>
              <w:spacing w:line="300" w:lineRule="exact"/>
              <w:jc w:val="center"/>
              <w:rPr>
                <w:rFonts w:ascii="仿宋_GB2312"/>
                <w:sz w:val="24"/>
              </w:rPr>
            </w:pPr>
          </w:p>
        </w:tc>
      </w:tr>
      <w:tr w14:paraId="0145CF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40" w:type="dxa"/>
            <w:vMerge w:val="continue"/>
            <w:vAlign w:val="center"/>
          </w:tcPr>
          <w:p w14:paraId="1E49AFB7">
            <w:pPr>
              <w:spacing w:line="300" w:lineRule="exact"/>
              <w:jc w:val="center"/>
              <w:rPr>
                <w:rFonts w:ascii="仿宋_GB2312"/>
                <w:sz w:val="24"/>
              </w:rPr>
            </w:pPr>
          </w:p>
        </w:tc>
        <w:tc>
          <w:tcPr>
            <w:tcW w:w="785" w:type="dxa"/>
            <w:vAlign w:val="center"/>
          </w:tcPr>
          <w:p w14:paraId="7854A810">
            <w:pPr>
              <w:spacing w:line="300" w:lineRule="exact"/>
              <w:jc w:val="center"/>
              <w:rPr>
                <w:rFonts w:ascii="仿宋_GB2312"/>
                <w:sz w:val="24"/>
              </w:rPr>
            </w:pPr>
            <w:r>
              <w:rPr>
                <w:rFonts w:hint="eastAsia" w:ascii="仿宋_GB2312"/>
                <w:sz w:val="24"/>
              </w:rPr>
              <w:t>第四阶段</w:t>
            </w:r>
          </w:p>
        </w:tc>
        <w:tc>
          <w:tcPr>
            <w:tcW w:w="2377" w:type="dxa"/>
            <w:vMerge w:val="continue"/>
            <w:vAlign w:val="center"/>
          </w:tcPr>
          <w:p w14:paraId="5EBCBE86">
            <w:pPr>
              <w:spacing w:line="300" w:lineRule="exact"/>
              <w:jc w:val="center"/>
              <w:rPr>
                <w:rFonts w:ascii="仿宋_GB2312"/>
                <w:sz w:val="24"/>
              </w:rPr>
            </w:pPr>
          </w:p>
        </w:tc>
        <w:tc>
          <w:tcPr>
            <w:tcW w:w="3561" w:type="dxa"/>
            <w:gridSpan w:val="2"/>
            <w:vAlign w:val="center"/>
          </w:tcPr>
          <w:p w14:paraId="03ABBFBF">
            <w:pPr>
              <w:spacing w:line="300" w:lineRule="exact"/>
              <w:jc w:val="center"/>
              <w:rPr>
                <w:rFonts w:ascii="仿宋_GB2312"/>
                <w:sz w:val="24"/>
              </w:rPr>
            </w:pPr>
            <w:r>
              <w:rPr>
                <w:rFonts w:hint="eastAsia" w:ascii="仿宋_GB2312"/>
                <w:sz w:val="24"/>
              </w:rPr>
              <w:t>录取其他普通专业</w:t>
            </w:r>
          </w:p>
          <w:p w14:paraId="24D92D7A">
            <w:pPr>
              <w:spacing w:line="300" w:lineRule="exact"/>
              <w:jc w:val="center"/>
              <w:rPr>
                <w:rFonts w:ascii="仿宋_GB2312"/>
                <w:sz w:val="24"/>
              </w:rPr>
            </w:pPr>
            <w:r>
              <w:rPr>
                <w:rFonts w:hint="eastAsia" w:ascii="仿宋_GB2312"/>
                <w:sz w:val="24"/>
              </w:rPr>
              <w:t>（第四志愿）</w:t>
            </w:r>
          </w:p>
        </w:tc>
        <w:tc>
          <w:tcPr>
            <w:tcW w:w="2084" w:type="dxa"/>
            <w:vMerge w:val="continue"/>
            <w:vAlign w:val="center"/>
          </w:tcPr>
          <w:p w14:paraId="0868ECD1">
            <w:pPr>
              <w:spacing w:line="300" w:lineRule="exact"/>
              <w:jc w:val="center"/>
              <w:rPr>
                <w:rFonts w:ascii="仿宋_GB2312"/>
                <w:sz w:val="24"/>
              </w:rPr>
            </w:pPr>
          </w:p>
        </w:tc>
      </w:tr>
    </w:tbl>
    <w:p w14:paraId="44CBDB97">
      <w:pPr>
        <w:spacing w:line="300" w:lineRule="exact"/>
        <w:jc w:val="center"/>
        <w:rPr>
          <w:rFonts w:ascii="仿宋_GB2312"/>
          <w:sz w:val="24"/>
        </w:rPr>
      </w:pPr>
    </w:p>
    <w:p w14:paraId="41CC9A1B">
      <w:pPr>
        <w:spacing w:line="440" w:lineRule="exact"/>
        <w:ind w:firstLine="562" w:firstLineChars="200"/>
        <w:jc w:val="left"/>
        <w:rPr>
          <w:rFonts w:ascii="仿宋_GB2312"/>
          <w:b/>
          <w:bCs/>
          <w:sz w:val="28"/>
          <w:szCs w:val="28"/>
        </w:rPr>
      </w:pPr>
      <w:r>
        <w:rPr>
          <w:rFonts w:hint="eastAsia" w:ascii="仿宋_GB2312"/>
          <w:b/>
          <w:bCs/>
          <w:sz w:val="28"/>
          <w:szCs w:val="28"/>
        </w:rPr>
        <w:t>备注：</w:t>
      </w:r>
    </w:p>
    <w:p w14:paraId="737CF2EA">
      <w:pPr>
        <w:spacing w:line="360" w:lineRule="exact"/>
        <w:ind w:firstLine="480" w:firstLineChars="200"/>
        <w:jc w:val="left"/>
        <w:rPr>
          <w:rFonts w:ascii="仿宋_GB2312"/>
          <w:sz w:val="24"/>
        </w:rPr>
      </w:pPr>
      <w:r>
        <w:rPr>
          <w:rFonts w:hint="eastAsia" w:ascii="仿宋_GB2312"/>
          <w:sz w:val="24"/>
        </w:rPr>
        <w:t>1.全市共有59所普通高中学校，其中公办48所，民办11所。民办普通高中学校包括茂名市华英学校、茂名市电白春华学校、电白汉山学校、华南师范大学附属电白学校、茂名市电白区杨梅中学、茂名市电白区华育高级中学、茂名市电白区创科贤才高级中学、高州市潘州中学、化州市第一中学附属实验学校、化州青爱高级中学、华南师范大学附属茂名滨海学校。</w:t>
      </w:r>
    </w:p>
    <w:p w14:paraId="5E279DF3">
      <w:pPr>
        <w:spacing w:line="360" w:lineRule="exact"/>
        <w:ind w:firstLine="480" w:firstLineChars="200"/>
        <w:jc w:val="left"/>
        <w:rPr>
          <w:rFonts w:ascii="仿宋_GB2312"/>
          <w:sz w:val="24"/>
        </w:rPr>
      </w:pPr>
      <w:r>
        <w:rPr>
          <w:rFonts w:hint="eastAsia" w:ascii="仿宋_GB2312"/>
          <w:sz w:val="24"/>
        </w:rPr>
        <w:t>2.“八大中”为茂名市第一中学（新城校区、高地校区）、广东实验中学附属茂名学校、华南师范大学砺儒高级中学、茂名市电白区第一中学、茂名市电白中学、信宜市信宜中学、广东高州中学、化州市第一中学。</w:t>
      </w:r>
    </w:p>
    <w:p w14:paraId="60AB420C">
      <w:pPr>
        <w:spacing w:line="360" w:lineRule="exact"/>
        <w:ind w:firstLine="480" w:firstLineChars="200"/>
        <w:jc w:val="left"/>
        <w:rPr>
          <w:rFonts w:ascii="仿宋_GB2312"/>
          <w:sz w:val="24"/>
        </w:rPr>
      </w:pPr>
      <w:r>
        <w:rPr>
          <w:rFonts w:hint="eastAsia" w:ascii="仿宋_GB2312"/>
          <w:sz w:val="24"/>
        </w:rPr>
        <w:t>3.茂名市第一中学高地校区、广东实验中学附属茂名学校指标生分配区域为</w:t>
      </w:r>
      <w:bookmarkStart w:id="53" w:name="OLE_LINK128"/>
      <w:bookmarkStart w:id="54" w:name="OLE_LINK127"/>
      <w:r>
        <w:rPr>
          <w:rFonts w:hint="eastAsia" w:ascii="仿宋_GB2312"/>
          <w:sz w:val="24"/>
        </w:rPr>
        <w:t>市属初中及茂南区、</w:t>
      </w:r>
      <w:bookmarkEnd w:id="53"/>
      <w:bookmarkEnd w:id="54"/>
      <w:r>
        <w:rPr>
          <w:rFonts w:hint="eastAsia" w:ascii="仿宋_GB2312"/>
          <w:sz w:val="24"/>
        </w:rPr>
        <w:t>电白区、滨海新区的初中，茂名市电白区第一中学、信宜市信宜中学、广东高州中学、化州市第一中学指标生分配区域为学校所在辖区的初中，华南师范大学砺儒高级中学的指标生分配区域为信宜市的初中。其他普通高中学校不设指标生。</w:t>
      </w:r>
    </w:p>
    <w:p w14:paraId="25F205BA">
      <w:pPr>
        <w:spacing w:line="360" w:lineRule="exact"/>
        <w:ind w:firstLine="480" w:firstLineChars="200"/>
        <w:jc w:val="left"/>
        <w:rPr>
          <w:rFonts w:ascii="仿宋_GB2312"/>
          <w:sz w:val="24"/>
        </w:rPr>
      </w:pPr>
      <w:bookmarkStart w:id="55" w:name="OLE_LINK65"/>
      <w:bookmarkStart w:id="56" w:name="OLE_LINK189"/>
      <w:bookmarkStart w:id="57" w:name="OLE_LINK67"/>
      <w:bookmarkStart w:id="58" w:name="OLE_LINK190"/>
      <w:bookmarkStart w:id="59" w:name="OLE_LINK66"/>
      <w:r>
        <w:rPr>
          <w:rFonts w:hint="eastAsia" w:ascii="仿宋_GB2312"/>
          <w:sz w:val="24"/>
        </w:rPr>
        <w:t>4.中职学校综合高中班：属于普通高中招生类型，招生对象为具有茂名市户籍的初中毕业生（含符合条件的随迁子女等政策性照顾学生）。学生被录取后在中职学校就读普通高中课程，注册普通高中学籍。第一学年结束后，可选择保留普通高中学籍继续就读普通高中课程，或转入中职学籍就读中职课程。</w:t>
      </w:r>
      <w:bookmarkEnd w:id="55"/>
      <w:bookmarkEnd w:id="56"/>
      <w:bookmarkEnd w:id="57"/>
      <w:bookmarkEnd w:id="58"/>
      <w:bookmarkEnd w:id="59"/>
    </w:p>
    <w:p w14:paraId="2AC4B07D">
      <w:pPr>
        <w:spacing w:line="360" w:lineRule="exact"/>
        <w:ind w:firstLine="480" w:firstLineChars="200"/>
        <w:jc w:val="left"/>
        <w:rPr>
          <w:rFonts w:ascii="仿宋_GB2312"/>
          <w:sz w:val="24"/>
        </w:rPr>
      </w:pPr>
      <w:r>
        <w:rPr>
          <w:rFonts w:hint="eastAsia" w:ascii="仿宋_GB2312"/>
          <w:sz w:val="24"/>
        </w:rPr>
        <w:t>5.我市中职、技工院校（18所）包括</w:t>
      </w:r>
      <w:bookmarkStart w:id="60" w:name="OLE_LINK80"/>
      <w:bookmarkStart w:id="61" w:name="OLE_LINK81"/>
      <w:r>
        <w:rPr>
          <w:rFonts w:hint="eastAsia" w:ascii="仿宋_GB2312"/>
          <w:sz w:val="24"/>
        </w:rPr>
        <w:t>茂名市第一职业技术学校、茂名市第二职业技术学校、广东省高州农业学校、茂名市南方职业技术学校（民办）、茂名市体育运动学校、信宜市职业技术学校、信宜市丁堡职业高级中学、高州市第一职业技术学校、高州市信息职业技术学校（民办）、化州市职业技术学校</w:t>
      </w:r>
      <w:bookmarkEnd w:id="60"/>
      <w:bookmarkEnd w:id="61"/>
      <w:r>
        <w:rPr>
          <w:rFonts w:hint="eastAsia" w:ascii="仿宋_GB2312"/>
          <w:sz w:val="24"/>
        </w:rPr>
        <w:t>、化州市鉴江司法职业学校（民办）、茂名市高级技工学校、茂名技师学院、茂名市交通高级技工学校、茂名市东南高级技工学校（民办）、高州市第一技工学校、广东农垦茂名技工学校、茂名开放大学（广东开放大学附属职业技术学校茂名分校）。</w:t>
      </w:r>
    </w:p>
    <w:p w14:paraId="319746AF">
      <w:pPr>
        <w:spacing w:line="360" w:lineRule="exact"/>
        <w:ind w:firstLine="480" w:firstLineChars="200"/>
        <w:jc w:val="left"/>
        <w:rPr>
          <w:rFonts w:ascii="仿宋_GB2312"/>
          <w:sz w:val="24"/>
        </w:rPr>
      </w:pPr>
      <w:r>
        <w:rPr>
          <w:rFonts w:hint="eastAsia" w:ascii="仿宋_GB2312"/>
          <w:sz w:val="24"/>
        </w:rPr>
        <w:t>6.中职、技工院校三二分段：</w:t>
      </w:r>
      <w:bookmarkStart w:id="62" w:name="OLE_LINK61"/>
      <w:bookmarkStart w:id="63" w:name="OLE_LINK62"/>
      <w:r>
        <w:rPr>
          <w:rFonts w:hint="eastAsia" w:ascii="仿宋_GB2312"/>
          <w:sz w:val="24"/>
        </w:rPr>
        <w:t>招生对象为具有茂名市户籍的应届初三毕业生（</w:t>
      </w:r>
      <w:bookmarkStart w:id="64" w:name="OLE_LINK166"/>
      <w:bookmarkStart w:id="65" w:name="OLE_LINK167"/>
      <w:r>
        <w:rPr>
          <w:rFonts w:hint="eastAsia" w:ascii="仿宋_GB2312"/>
          <w:sz w:val="24"/>
        </w:rPr>
        <w:t>含符合条件的随迁子女等政策性照顾的学生）</w:t>
      </w:r>
      <w:bookmarkEnd w:id="62"/>
      <w:bookmarkEnd w:id="63"/>
      <w:bookmarkEnd w:id="64"/>
      <w:bookmarkEnd w:id="65"/>
      <w:r>
        <w:rPr>
          <w:rFonts w:hint="eastAsia" w:ascii="仿宋_GB2312"/>
          <w:sz w:val="24"/>
        </w:rPr>
        <w:t>。</w:t>
      </w:r>
      <w:bookmarkStart w:id="66" w:name="OLE_LINK55"/>
      <w:bookmarkStart w:id="67" w:name="OLE_LINK56"/>
      <w:r>
        <w:rPr>
          <w:rFonts w:hint="eastAsia" w:ascii="仿宋_GB2312"/>
          <w:sz w:val="24"/>
        </w:rPr>
        <w:t>被录取的学生</w:t>
      </w:r>
      <w:bookmarkEnd w:id="66"/>
      <w:bookmarkEnd w:id="67"/>
      <w:r>
        <w:rPr>
          <w:rFonts w:hint="eastAsia" w:ascii="仿宋_GB2312"/>
          <w:sz w:val="24"/>
        </w:rPr>
        <w:t>先在中职学校就读</w:t>
      </w:r>
      <w:r>
        <w:rPr>
          <w:rFonts w:ascii="仿宋_GB2312"/>
          <w:sz w:val="24"/>
        </w:rPr>
        <w:t>3</w:t>
      </w:r>
      <w:r>
        <w:rPr>
          <w:rFonts w:hint="eastAsia" w:ascii="仿宋_GB2312"/>
          <w:sz w:val="24"/>
        </w:rPr>
        <w:t>年，转段考核通过并符合相关要求的，可被对口高职院校对应专业录取，并在高职院校就读</w:t>
      </w:r>
      <w:r>
        <w:rPr>
          <w:rFonts w:ascii="仿宋_GB2312"/>
          <w:sz w:val="24"/>
        </w:rPr>
        <w:t>2</w:t>
      </w:r>
      <w:r>
        <w:rPr>
          <w:rFonts w:hint="eastAsia" w:ascii="仿宋_GB2312"/>
          <w:sz w:val="24"/>
        </w:rPr>
        <w:t>年，学业期满后、符合毕业条件的学生，可获取全日制专科文凭。</w:t>
      </w:r>
    </w:p>
    <w:p w14:paraId="7EB84600">
      <w:pPr>
        <w:spacing w:line="360" w:lineRule="exact"/>
        <w:ind w:firstLine="480" w:firstLineChars="200"/>
        <w:jc w:val="left"/>
        <w:rPr>
          <w:rFonts w:ascii="仿宋_GB2312"/>
          <w:sz w:val="24"/>
        </w:rPr>
      </w:pPr>
      <w:bookmarkStart w:id="68" w:name="OLE_LINK68"/>
      <w:bookmarkStart w:id="69" w:name="_Hlk224030746"/>
      <w:bookmarkStart w:id="70" w:name="OLE_LINK69"/>
      <w:r>
        <w:rPr>
          <w:rFonts w:hint="eastAsia" w:ascii="仿宋_GB2312"/>
          <w:sz w:val="24"/>
        </w:rPr>
        <w:t>7.中职学校与本科高校“3+4”七年一体化中本贯通培养（</w:t>
      </w:r>
      <w:bookmarkStart w:id="71" w:name="OLE_LINK131"/>
      <w:bookmarkStart w:id="72" w:name="OLE_LINK132"/>
      <w:r>
        <w:rPr>
          <w:rFonts w:hint="eastAsia" w:ascii="仿宋_GB2312"/>
          <w:sz w:val="24"/>
        </w:rPr>
        <w:t>“3+4”中本贯通</w:t>
      </w:r>
      <w:bookmarkEnd w:id="71"/>
      <w:bookmarkEnd w:id="72"/>
      <w:r>
        <w:rPr>
          <w:rFonts w:hint="eastAsia" w:ascii="仿宋_GB2312"/>
          <w:sz w:val="24"/>
        </w:rPr>
        <w:t>）：招生对象为具有茂名市户籍的应届初三毕业生（含符合条件的随迁子女等政策性照顾的学生）。被录取的学生先在试点中职学校完成3年学习，符合相关要求的，获得试点中职学校中职毕业证书。再经转段考核通过并符合相关要求，可进入对口本科高校试点专业学习4年，学业期满后、符合毕业条件的学生，可获得试点本科高校普通本科毕业证书和学位证书。</w:t>
      </w:r>
      <w:bookmarkEnd w:id="68"/>
      <w:bookmarkEnd w:id="69"/>
      <w:bookmarkEnd w:id="70"/>
      <w:r>
        <w:rPr>
          <w:rFonts w:hint="eastAsia" w:ascii="仿宋_GB2312"/>
          <w:sz w:val="24"/>
        </w:rPr>
        <w:t>我市试点中职学校具体对接本科院校情况为：茂名市第一职业技术学校的数控技术应用专业对接广东技术师范大学的机械设计制造及其自动化（师范）专业；茂名市第二职业技术学校的建筑工程施工专业对接广东石油化工学院的土木工程专业；信宜市职业技术学校的中餐烹饪对接韩山师范学院的烹饪与餐饮管理专业；高州市第一职业技术学校的计算机应用专业对接广东轻工职业技术大学软件工程技术专业；化州市职业技术学校的计算机应用专业对接广东轻工职业技术大学软件工程技术专业。</w:t>
      </w:r>
    </w:p>
    <w:p w14:paraId="06EBB3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E81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2026-05-14T08:42:34Z</dcterms:created>
  <dc:creator>HUAWEI</dc:creator>
  <cp:lastModifiedBy>鱼头</cp:lastModifiedBy>
  <dcterms:modified xsi:type="dcterms:W3CDTF">2026-05-14T08:43:06Z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eyJoZGlkIjoiNmYyMTQzZjQ2ZTUzZDNkYmM1N2YyMzllY2QyZTJmMWMiLCJ1c2VySWQiOiI1MjE4MTcxMTMifQ==</vt:lpwstr>
  </property>
  <property fmtid="{D5CDD505-2E9C-101B-9397-08002B2CF9AE}" pid="4" name="ICV">
    <vt:lpwstr>AD40F0C622114D0A82FF174469BB3608_12</vt:lpwstr>
  </property>
</Properties>
</file>