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D3187">
      <w:pPr>
        <w:rPr>
          <w:rFonts w:ascii="黑体" w:hAnsi="黑体" w:eastAsia="黑体" w:cs="黑体"/>
        </w:rPr>
      </w:pPr>
      <w:r>
        <w:rPr>
          <w:rFonts w:hint="eastAsia" w:ascii="黑体" w:hAnsi="黑体" w:eastAsia="黑体" w:cs="黑体"/>
        </w:rPr>
        <w:t>附件2</w:t>
      </w:r>
    </w:p>
    <w:p w14:paraId="7F0DD1FE">
      <w:pPr>
        <w:ind w:firstLine="792" w:firstLineChars="200"/>
        <w:jc w:val="center"/>
        <w:rPr>
          <w:rFonts w:ascii="方正公文小标宋" w:hAnsi="方正公文小标宋" w:eastAsia="方正公文小标宋" w:cs="方正公文小标宋"/>
          <w:w w:val="90"/>
          <w:sz w:val="44"/>
          <w:szCs w:val="44"/>
        </w:rPr>
      </w:pPr>
      <w:bookmarkStart w:id="2" w:name="_GoBack"/>
      <w:bookmarkStart w:id="0" w:name="OLE_LINK33"/>
      <w:bookmarkStart w:id="1" w:name="OLE_LINK3"/>
      <w:r>
        <w:rPr>
          <w:rFonts w:hint="eastAsia" w:ascii="方正小标宋简体" w:hAnsi="方正小标宋简体" w:eastAsia="方正小标宋简体" w:cs="方正小标宋简体"/>
          <w:w w:val="90"/>
          <w:sz w:val="44"/>
          <w:szCs w:val="44"/>
        </w:rPr>
        <w:t>茂名市高中阶段学校考试招生负面清单</w:t>
      </w:r>
      <w:bookmarkEnd w:id="0"/>
      <w:bookmarkEnd w:id="1"/>
    </w:p>
    <w:bookmarkEnd w:id="2"/>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8269"/>
      </w:tblGrid>
      <w:tr w14:paraId="3371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239C23E8">
            <w:pPr>
              <w:spacing w:line="500" w:lineRule="exact"/>
              <w:jc w:val="center"/>
              <w:rPr>
                <w:rFonts w:ascii="仿宋_GB2312" w:hAnsi="仿宋_GB2312" w:cs="仿宋_GB2312"/>
                <w:sz w:val="28"/>
                <w:szCs w:val="28"/>
              </w:rPr>
            </w:pPr>
            <w:r>
              <w:rPr>
                <w:rFonts w:hint="eastAsia" w:ascii="仿宋_GB2312" w:hAnsi="仿宋_GB2312" w:cs="仿宋_GB2312"/>
                <w:sz w:val="28"/>
                <w:szCs w:val="28"/>
              </w:rPr>
              <w:t>序号</w:t>
            </w:r>
          </w:p>
        </w:tc>
        <w:tc>
          <w:tcPr>
            <w:tcW w:w="8269" w:type="dxa"/>
          </w:tcPr>
          <w:p w14:paraId="01C69284">
            <w:pPr>
              <w:spacing w:line="500" w:lineRule="exact"/>
              <w:jc w:val="center"/>
              <w:rPr>
                <w:rFonts w:ascii="仿宋_GB2312" w:hAnsi="仿宋_GB2312" w:cs="仿宋_GB2312"/>
                <w:sz w:val="28"/>
                <w:szCs w:val="28"/>
              </w:rPr>
            </w:pPr>
            <w:r>
              <w:rPr>
                <w:rFonts w:hint="eastAsia" w:ascii="仿宋_GB2312" w:hAnsi="仿宋_GB2312" w:cs="仿宋_GB2312"/>
                <w:sz w:val="28"/>
                <w:szCs w:val="28"/>
              </w:rPr>
              <w:t>违规行为</w:t>
            </w:r>
          </w:p>
        </w:tc>
      </w:tr>
      <w:tr w14:paraId="50CA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34F9B7CA">
            <w:pPr>
              <w:spacing w:line="500" w:lineRule="exact"/>
              <w:jc w:val="center"/>
              <w:rPr>
                <w:rFonts w:ascii="仿宋_GB2312" w:hAnsi="仿宋_GB2312" w:cs="仿宋_GB2312"/>
                <w:sz w:val="28"/>
                <w:szCs w:val="28"/>
              </w:rPr>
            </w:pPr>
            <w:r>
              <w:rPr>
                <w:rFonts w:hint="eastAsia" w:ascii="仿宋_GB2312" w:hAnsi="仿宋_GB2312" w:cs="仿宋_GB2312"/>
                <w:sz w:val="28"/>
                <w:szCs w:val="28"/>
              </w:rPr>
              <w:t>1</w:t>
            </w:r>
          </w:p>
        </w:tc>
        <w:tc>
          <w:tcPr>
            <w:tcW w:w="8269" w:type="dxa"/>
          </w:tcPr>
          <w:p w14:paraId="6AC04C31">
            <w:pPr>
              <w:widowControl/>
              <w:spacing w:line="500" w:lineRule="exact"/>
              <w:jc w:val="left"/>
              <w:rPr>
                <w:rFonts w:ascii="仿宋_GB2312" w:hAnsi="仿宋_GB2312" w:cs="仿宋_GB2312"/>
                <w:sz w:val="28"/>
                <w:szCs w:val="28"/>
              </w:rPr>
            </w:pPr>
            <w:r>
              <w:rPr>
                <w:rFonts w:hint="eastAsia"/>
                <w:sz w:val="28"/>
                <w:szCs w:val="28"/>
              </w:rPr>
              <w:t>以任何形式提前组织招生、免试招生、超计划招生、违规跨区域</w:t>
            </w:r>
            <w:r>
              <w:rPr>
                <w:rFonts w:hint="eastAsia" w:ascii="仿宋_GB2312" w:hAnsi="仿宋_GB2312" w:cs="仿宋_GB2312"/>
                <w:sz w:val="28"/>
                <w:szCs w:val="28"/>
              </w:rPr>
              <w:t>招生</w:t>
            </w:r>
            <w:r>
              <w:rPr>
                <w:rFonts w:hint="eastAsia"/>
                <w:sz w:val="28"/>
                <w:szCs w:val="28"/>
              </w:rPr>
              <w:t>。</w:t>
            </w:r>
          </w:p>
        </w:tc>
      </w:tr>
      <w:tr w14:paraId="0393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48E01BE">
            <w:pPr>
              <w:spacing w:line="500" w:lineRule="exact"/>
              <w:jc w:val="center"/>
              <w:rPr>
                <w:rFonts w:ascii="仿宋_GB2312" w:hAnsi="仿宋_GB2312" w:cs="仿宋_GB2312"/>
                <w:sz w:val="28"/>
                <w:szCs w:val="28"/>
              </w:rPr>
            </w:pPr>
            <w:r>
              <w:rPr>
                <w:rFonts w:hint="eastAsia" w:ascii="仿宋_GB2312" w:hAnsi="仿宋_GB2312" w:cs="仿宋_GB2312"/>
                <w:sz w:val="28"/>
                <w:szCs w:val="28"/>
              </w:rPr>
              <w:t>2</w:t>
            </w:r>
          </w:p>
        </w:tc>
        <w:tc>
          <w:tcPr>
            <w:tcW w:w="8269" w:type="dxa"/>
          </w:tcPr>
          <w:p w14:paraId="5D25DC40">
            <w:pPr>
              <w:spacing w:line="500" w:lineRule="exact"/>
              <w:jc w:val="left"/>
              <w:rPr>
                <w:rFonts w:ascii="仿宋_GB2312" w:hAnsi="仿宋_GB2312" w:cs="仿宋_GB2312"/>
                <w:sz w:val="28"/>
                <w:szCs w:val="28"/>
              </w:rPr>
            </w:pPr>
            <w:r>
              <w:rPr>
                <w:rFonts w:hint="eastAsia"/>
                <w:sz w:val="28"/>
                <w:szCs w:val="28"/>
              </w:rPr>
              <w:t>普通高中学校通过微信公众号或微信小程序等其他渠道收集学生有关报读意愿以及个人相关信息。</w:t>
            </w:r>
          </w:p>
        </w:tc>
      </w:tr>
      <w:tr w14:paraId="305F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C124103">
            <w:pPr>
              <w:spacing w:line="500" w:lineRule="exact"/>
              <w:jc w:val="center"/>
              <w:rPr>
                <w:rFonts w:ascii="仿宋_GB2312" w:hAnsi="仿宋_GB2312" w:cs="仿宋_GB2312"/>
                <w:sz w:val="28"/>
                <w:szCs w:val="28"/>
              </w:rPr>
            </w:pPr>
            <w:r>
              <w:rPr>
                <w:rFonts w:hint="eastAsia" w:ascii="仿宋_GB2312" w:hAnsi="仿宋_GB2312" w:cs="仿宋_GB2312"/>
                <w:sz w:val="28"/>
                <w:szCs w:val="28"/>
              </w:rPr>
              <w:t>3</w:t>
            </w:r>
          </w:p>
        </w:tc>
        <w:tc>
          <w:tcPr>
            <w:tcW w:w="8269" w:type="dxa"/>
          </w:tcPr>
          <w:p w14:paraId="4158AA2C">
            <w:pPr>
              <w:spacing w:line="500" w:lineRule="exact"/>
              <w:jc w:val="left"/>
              <w:rPr>
                <w:rFonts w:ascii="仿宋_GB2312" w:hAnsi="仿宋_GB2312" w:cs="仿宋_GB2312"/>
                <w:sz w:val="28"/>
                <w:szCs w:val="28"/>
              </w:rPr>
            </w:pPr>
            <w:r>
              <w:rPr>
                <w:rFonts w:hint="eastAsia"/>
                <w:sz w:val="28"/>
                <w:szCs w:val="28"/>
              </w:rPr>
              <w:t>学校间混合招生、招生后违规办理转学。</w:t>
            </w:r>
          </w:p>
        </w:tc>
      </w:tr>
      <w:tr w14:paraId="4003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4EC03D9">
            <w:pPr>
              <w:spacing w:line="500" w:lineRule="exact"/>
              <w:jc w:val="center"/>
              <w:rPr>
                <w:rFonts w:ascii="仿宋_GB2312" w:hAnsi="仿宋_GB2312" w:cs="仿宋_GB2312"/>
                <w:sz w:val="28"/>
                <w:szCs w:val="28"/>
              </w:rPr>
            </w:pPr>
            <w:r>
              <w:rPr>
                <w:rFonts w:hint="eastAsia" w:ascii="仿宋_GB2312" w:hAnsi="仿宋_GB2312" w:cs="仿宋_GB2312"/>
                <w:sz w:val="28"/>
                <w:szCs w:val="28"/>
              </w:rPr>
              <w:t>4</w:t>
            </w:r>
          </w:p>
        </w:tc>
        <w:tc>
          <w:tcPr>
            <w:tcW w:w="8269" w:type="dxa"/>
          </w:tcPr>
          <w:p w14:paraId="143D05B6">
            <w:pPr>
              <w:spacing w:line="500" w:lineRule="exact"/>
              <w:jc w:val="left"/>
              <w:rPr>
                <w:rFonts w:ascii="仿宋_GB2312" w:hAnsi="仿宋_GB2312" w:cs="仿宋_GB2312"/>
                <w:sz w:val="28"/>
                <w:szCs w:val="28"/>
              </w:rPr>
            </w:pPr>
            <w:r>
              <w:rPr>
                <w:rFonts w:hint="eastAsia"/>
                <w:sz w:val="28"/>
                <w:szCs w:val="28"/>
              </w:rPr>
              <w:t>民办学校以公办学校名义招揽生源</w:t>
            </w:r>
            <w:r>
              <w:rPr>
                <w:rFonts w:hint="eastAsia" w:ascii="仿宋_GB2312" w:hAnsi="仿宋_GB2312" w:cs="仿宋_GB2312"/>
                <w:sz w:val="28"/>
                <w:szCs w:val="28"/>
              </w:rPr>
              <w:t>。</w:t>
            </w:r>
          </w:p>
        </w:tc>
      </w:tr>
      <w:tr w14:paraId="1973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3105818">
            <w:pPr>
              <w:spacing w:line="500" w:lineRule="exact"/>
              <w:jc w:val="center"/>
              <w:rPr>
                <w:rFonts w:ascii="仿宋_GB2312" w:hAnsi="仿宋_GB2312" w:cs="仿宋_GB2312"/>
                <w:sz w:val="28"/>
                <w:szCs w:val="28"/>
              </w:rPr>
            </w:pPr>
            <w:r>
              <w:rPr>
                <w:rFonts w:hint="eastAsia" w:ascii="仿宋_GB2312" w:hAnsi="仿宋_GB2312" w:cs="仿宋_GB2312"/>
                <w:sz w:val="28"/>
                <w:szCs w:val="28"/>
              </w:rPr>
              <w:t>5</w:t>
            </w:r>
          </w:p>
        </w:tc>
        <w:tc>
          <w:tcPr>
            <w:tcW w:w="8269" w:type="dxa"/>
          </w:tcPr>
          <w:p w14:paraId="7ED9FA66">
            <w:pPr>
              <w:spacing w:line="500" w:lineRule="exact"/>
              <w:jc w:val="left"/>
              <w:rPr>
                <w:rFonts w:ascii="仿宋_GB2312" w:hAnsi="仿宋_GB2312" w:cs="仿宋_GB2312"/>
                <w:sz w:val="28"/>
                <w:szCs w:val="28"/>
              </w:rPr>
            </w:pPr>
            <w:r>
              <w:rPr>
                <w:rFonts w:hint="eastAsia"/>
                <w:kern w:val="44"/>
                <w:sz w:val="28"/>
                <w:szCs w:val="28"/>
              </w:rPr>
              <w:t>未经录取，提前发放录取通知书、预录通知书，提前收取</w:t>
            </w:r>
            <w:r>
              <w:rPr>
                <w:kern w:val="44"/>
                <w:sz w:val="28"/>
                <w:szCs w:val="28"/>
              </w:rPr>
              <w:t>“</w:t>
            </w:r>
            <w:r>
              <w:rPr>
                <w:rFonts w:hint="eastAsia"/>
                <w:kern w:val="44"/>
                <w:sz w:val="28"/>
                <w:szCs w:val="28"/>
              </w:rPr>
              <w:t>预留学位费</w:t>
            </w:r>
            <w:r>
              <w:rPr>
                <w:kern w:val="44"/>
                <w:sz w:val="28"/>
                <w:szCs w:val="28"/>
              </w:rPr>
              <w:t>”</w:t>
            </w:r>
            <w:r>
              <w:rPr>
                <w:rFonts w:hint="eastAsia"/>
                <w:kern w:val="44"/>
                <w:sz w:val="28"/>
                <w:szCs w:val="28"/>
              </w:rPr>
              <w:t>。</w:t>
            </w:r>
          </w:p>
        </w:tc>
      </w:tr>
      <w:tr w14:paraId="6257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50D7D9F">
            <w:pPr>
              <w:spacing w:line="500" w:lineRule="exact"/>
              <w:jc w:val="center"/>
              <w:rPr>
                <w:rFonts w:ascii="仿宋_GB2312" w:hAnsi="仿宋_GB2312" w:cs="仿宋_GB2312"/>
                <w:sz w:val="28"/>
                <w:szCs w:val="28"/>
              </w:rPr>
            </w:pPr>
            <w:r>
              <w:rPr>
                <w:rFonts w:hint="eastAsia" w:ascii="仿宋_GB2312" w:hAnsi="仿宋_GB2312" w:cs="仿宋_GB2312"/>
                <w:sz w:val="28"/>
                <w:szCs w:val="28"/>
              </w:rPr>
              <w:t>6</w:t>
            </w:r>
          </w:p>
        </w:tc>
        <w:tc>
          <w:tcPr>
            <w:tcW w:w="8269" w:type="dxa"/>
          </w:tcPr>
          <w:p w14:paraId="2EDAA8CD">
            <w:pPr>
              <w:spacing w:line="500" w:lineRule="exact"/>
              <w:jc w:val="left"/>
              <w:rPr>
                <w:kern w:val="44"/>
                <w:sz w:val="28"/>
                <w:szCs w:val="28"/>
              </w:rPr>
            </w:pPr>
            <w:r>
              <w:rPr>
                <w:rFonts w:hint="eastAsia"/>
                <w:kern w:val="44"/>
                <w:sz w:val="28"/>
                <w:szCs w:val="28"/>
              </w:rPr>
              <w:t>利用社会中介机构非法招生。</w:t>
            </w:r>
          </w:p>
        </w:tc>
      </w:tr>
      <w:tr w14:paraId="7B05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6B8777A6">
            <w:pPr>
              <w:spacing w:line="500" w:lineRule="exact"/>
              <w:jc w:val="center"/>
              <w:rPr>
                <w:rFonts w:ascii="仿宋_GB2312" w:hAnsi="仿宋_GB2312" w:cs="仿宋_GB2312"/>
                <w:sz w:val="28"/>
                <w:szCs w:val="28"/>
              </w:rPr>
            </w:pPr>
            <w:r>
              <w:rPr>
                <w:rFonts w:hint="eastAsia" w:ascii="仿宋_GB2312" w:hAnsi="仿宋_GB2312" w:cs="仿宋_GB2312"/>
                <w:sz w:val="28"/>
                <w:szCs w:val="28"/>
              </w:rPr>
              <w:t>7</w:t>
            </w:r>
          </w:p>
        </w:tc>
        <w:tc>
          <w:tcPr>
            <w:tcW w:w="8269" w:type="dxa"/>
          </w:tcPr>
          <w:p w14:paraId="4B075AFA">
            <w:pPr>
              <w:spacing w:line="500" w:lineRule="exact"/>
              <w:jc w:val="left"/>
              <w:rPr>
                <w:rFonts w:ascii="仿宋_GB2312" w:hAnsi="仿宋_GB2312" w:cs="仿宋_GB2312"/>
                <w:sz w:val="28"/>
                <w:szCs w:val="28"/>
              </w:rPr>
            </w:pPr>
            <w:r>
              <w:rPr>
                <w:rFonts w:hint="eastAsia"/>
                <w:sz w:val="28"/>
                <w:szCs w:val="28"/>
              </w:rPr>
              <w:t>与社会培训机构联合组织以选拔生源为目的的各类考试，或采用社会培训机构组织的考试结果作为招生依据。</w:t>
            </w:r>
          </w:p>
        </w:tc>
      </w:tr>
      <w:tr w14:paraId="1F78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25144D7E">
            <w:pPr>
              <w:spacing w:line="500" w:lineRule="exact"/>
              <w:jc w:val="center"/>
              <w:rPr>
                <w:rFonts w:ascii="仿宋_GB2312" w:hAnsi="仿宋_GB2312" w:cs="仿宋_GB2312"/>
                <w:sz w:val="28"/>
                <w:szCs w:val="28"/>
              </w:rPr>
            </w:pPr>
            <w:r>
              <w:rPr>
                <w:rFonts w:hint="eastAsia" w:ascii="仿宋_GB2312" w:hAnsi="仿宋_GB2312" w:cs="仿宋_GB2312"/>
                <w:sz w:val="28"/>
                <w:szCs w:val="28"/>
              </w:rPr>
              <w:t>8</w:t>
            </w:r>
          </w:p>
        </w:tc>
        <w:tc>
          <w:tcPr>
            <w:tcW w:w="8269" w:type="dxa"/>
          </w:tcPr>
          <w:p w14:paraId="0B1514EE">
            <w:pPr>
              <w:spacing w:line="500" w:lineRule="exact"/>
              <w:jc w:val="left"/>
              <w:rPr>
                <w:rFonts w:ascii="仿宋_GB2312" w:hAnsi="仿宋_GB2312" w:cs="仿宋_GB2312"/>
                <w:sz w:val="28"/>
                <w:szCs w:val="28"/>
              </w:rPr>
            </w:pPr>
            <w:r>
              <w:rPr>
                <w:rFonts w:hint="eastAsia"/>
                <w:sz w:val="28"/>
                <w:szCs w:val="28"/>
              </w:rPr>
              <w:t>以高额物资奖励、免收学费、虚假宣传等方式争抢生源。</w:t>
            </w:r>
          </w:p>
        </w:tc>
      </w:tr>
      <w:tr w14:paraId="7B9E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7FE766D2">
            <w:pPr>
              <w:spacing w:line="500" w:lineRule="exact"/>
              <w:jc w:val="center"/>
              <w:rPr>
                <w:rFonts w:ascii="仿宋_GB2312" w:hAnsi="仿宋_GB2312" w:cs="仿宋_GB2312"/>
                <w:sz w:val="28"/>
                <w:szCs w:val="28"/>
              </w:rPr>
            </w:pPr>
            <w:r>
              <w:rPr>
                <w:rFonts w:hint="eastAsia" w:ascii="仿宋_GB2312" w:hAnsi="仿宋_GB2312" w:cs="仿宋_GB2312"/>
                <w:sz w:val="28"/>
                <w:szCs w:val="28"/>
              </w:rPr>
              <w:t>9</w:t>
            </w:r>
          </w:p>
        </w:tc>
        <w:tc>
          <w:tcPr>
            <w:tcW w:w="8269" w:type="dxa"/>
          </w:tcPr>
          <w:p w14:paraId="109F8F28">
            <w:pPr>
              <w:spacing w:line="500" w:lineRule="exact"/>
              <w:jc w:val="left"/>
              <w:rPr>
                <w:rFonts w:ascii="仿宋_GB2312" w:hAnsi="仿宋_GB2312" w:cs="仿宋_GB2312"/>
                <w:sz w:val="28"/>
                <w:szCs w:val="28"/>
              </w:rPr>
            </w:pPr>
            <w:r>
              <w:rPr>
                <w:rFonts w:hint="eastAsia"/>
                <w:sz w:val="28"/>
                <w:szCs w:val="28"/>
              </w:rPr>
              <w:t>普通高中招收已被中等职业学校录取的学生，或招收没有在茂名参加中考</w:t>
            </w:r>
            <w:r>
              <w:rPr>
                <w:rFonts w:hint="eastAsia"/>
                <w:sz w:val="28"/>
                <w:szCs w:val="28"/>
                <w:lang w:eastAsia="zh-CN"/>
              </w:rPr>
              <w:t>、</w:t>
            </w:r>
            <w:r>
              <w:rPr>
                <w:rFonts w:hint="eastAsia"/>
                <w:sz w:val="28"/>
                <w:szCs w:val="28"/>
                <w:lang w:val="en-US" w:eastAsia="zh-CN"/>
              </w:rPr>
              <w:t>未经市招生平台统一录取</w:t>
            </w:r>
            <w:r>
              <w:rPr>
                <w:rFonts w:hint="eastAsia"/>
                <w:sz w:val="28"/>
                <w:szCs w:val="28"/>
              </w:rPr>
              <w:t>的学生。</w:t>
            </w:r>
          </w:p>
        </w:tc>
      </w:tr>
      <w:tr w14:paraId="4472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4E768F39">
            <w:pPr>
              <w:spacing w:line="500" w:lineRule="exact"/>
              <w:jc w:val="center"/>
              <w:rPr>
                <w:rFonts w:ascii="仿宋_GB2312" w:hAnsi="仿宋_GB2312" w:cs="仿宋_GB2312"/>
                <w:sz w:val="28"/>
                <w:szCs w:val="28"/>
              </w:rPr>
            </w:pPr>
            <w:r>
              <w:rPr>
                <w:rFonts w:hint="eastAsia" w:ascii="仿宋_GB2312" w:hAnsi="仿宋_GB2312" w:cs="仿宋_GB2312"/>
                <w:sz w:val="28"/>
                <w:szCs w:val="28"/>
              </w:rPr>
              <w:t>10</w:t>
            </w:r>
          </w:p>
        </w:tc>
        <w:tc>
          <w:tcPr>
            <w:tcW w:w="8269" w:type="dxa"/>
          </w:tcPr>
          <w:p w14:paraId="0758F688">
            <w:pPr>
              <w:spacing w:line="500" w:lineRule="exact"/>
              <w:jc w:val="left"/>
              <w:rPr>
                <w:rFonts w:ascii="仿宋_GB2312" w:hAnsi="仿宋_GB2312" w:cs="仿宋_GB2312"/>
                <w:sz w:val="28"/>
                <w:szCs w:val="28"/>
              </w:rPr>
            </w:pPr>
            <w:r>
              <w:rPr>
                <w:rFonts w:hint="eastAsia"/>
                <w:sz w:val="28"/>
                <w:szCs w:val="28"/>
              </w:rPr>
              <w:t>招收借读生、人籍分离、空挂学籍。</w:t>
            </w:r>
          </w:p>
        </w:tc>
      </w:tr>
      <w:tr w14:paraId="0F73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3332BF15">
            <w:pPr>
              <w:spacing w:line="500" w:lineRule="exact"/>
              <w:jc w:val="center"/>
              <w:rPr>
                <w:rFonts w:ascii="仿宋_GB2312" w:hAnsi="仿宋_GB2312" w:cs="仿宋_GB2312"/>
                <w:sz w:val="28"/>
                <w:szCs w:val="28"/>
              </w:rPr>
            </w:pPr>
            <w:r>
              <w:rPr>
                <w:rFonts w:hint="eastAsia" w:ascii="仿宋_GB2312" w:hAnsi="仿宋_GB2312" w:cs="仿宋_GB2312"/>
                <w:sz w:val="28"/>
                <w:szCs w:val="28"/>
              </w:rPr>
              <w:t>11</w:t>
            </w:r>
          </w:p>
        </w:tc>
        <w:tc>
          <w:tcPr>
            <w:tcW w:w="8269" w:type="dxa"/>
          </w:tcPr>
          <w:p w14:paraId="5912942A">
            <w:pPr>
              <w:spacing w:line="500" w:lineRule="exact"/>
              <w:jc w:val="left"/>
              <w:rPr>
                <w:rFonts w:ascii="仿宋_GB2312" w:hAnsi="仿宋_GB2312" w:cs="仿宋_GB2312"/>
                <w:sz w:val="28"/>
                <w:szCs w:val="28"/>
              </w:rPr>
            </w:pPr>
            <w:r>
              <w:rPr>
                <w:rFonts w:hint="eastAsia"/>
                <w:sz w:val="28"/>
                <w:szCs w:val="28"/>
              </w:rPr>
              <w:t>招生乱收费和有偿招生</w:t>
            </w:r>
            <w:r>
              <w:rPr>
                <w:rFonts w:hint="eastAsia" w:ascii="仿宋_GB2312" w:hAnsi="仿宋_GB2312" w:cs="仿宋_GB2312"/>
                <w:sz w:val="28"/>
                <w:szCs w:val="28"/>
              </w:rPr>
              <w:t>。</w:t>
            </w:r>
          </w:p>
        </w:tc>
      </w:tr>
      <w:tr w14:paraId="5B46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2CD792D0">
            <w:pPr>
              <w:spacing w:line="500" w:lineRule="exact"/>
              <w:jc w:val="center"/>
              <w:rPr>
                <w:rFonts w:ascii="仿宋_GB2312" w:hAnsi="仿宋_GB2312" w:cs="仿宋_GB2312"/>
                <w:sz w:val="28"/>
                <w:szCs w:val="28"/>
              </w:rPr>
            </w:pPr>
            <w:r>
              <w:rPr>
                <w:rFonts w:hint="eastAsia" w:ascii="仿宋_GB2312" w:hAnsi="仿宋_GB2312" w:cs="仿宋_GB2312"/>
                <w:sz w:val="28"/>
                <w:szCs w:val="28"/>
              </w:rPr>
              <w:t>12</w:t>
            </w:r>
          </w:p>
        </w:tc>
        <w:tc>
          <w:tcPr>
            <w:tcW w:w="8269" w:type="dxa"/>
          </w:tcPr>
          <w:p w14:paraId="583E01BF">
            <w:pPr>
              <w:spacing w:line="500" w:lineRule="exact"/>
              <w:jc w:val="left"/>
              <w:rPr>
                <w:sz w:val="28"/>
                <w:szCs w:val="28"/>
              </w:rPr>
            </w:pPr>
            <w:r>
              <w:rPr>
                <w:rFonts w:hint="eastAsia"/>
                <w:sz w:val="28"/>
                <w:szCs w:val="28"/>
              </w:rPr>
              <w:t>公布、宣传、炒作中考</w:t>
            </w:r>
            <w:r>
              <w:rPr>
                <w:sz w:val="28"/>
                <w:szCs w:val="28"/>
              </w:rPr>
              <w:t>“</w:t>
            </w:r>
            <w:r>
              <w:rPr>
                <w:rFonts w:hint="eastAsia"/>
                <w:sz w:val="28"/>
                <w:szCs w:val="28"/>
              </w:rPr>
              <w:t>状元</w:t>
            </w:r>
            <w:r>
              <w:rPr>
                <w:sz w:val="28"/>
                <w:szCs w:val="28"/>
              </w:rPr>
              <w:t>”</w:t>
            </w:r>
            <w:r>
              <w:rPr>
                <w:rFonts w:hint="eastAsia"/>
                <w:sz w:val="28"/>
                <w:szCs w:val="28"/>
              </w:rPr>
              <w:t>和升学率。</w:t>
            </w:r>
          </w:p>
        </w:tc>
      </w:tr>
      <w:tr w14:paraId="6387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08BEA768">
            <w:pPr>
              <w:spacing w:line="500" w:lineRule="exact"/>
              <w:jc w:val="center"/>
              <w:rPr>
                <w:rFonts w:ascii="仿宋_GB2312" w:hAnsi="仿宋_GB2312" w:cs="仿宋_GB2312"/>
                <w:sz w:val="28"/>
                <w:szCs w:val="28"/>
              </w:rPr>
            </w:pPr>
            <w:r>
              <w:rPr>
                <w:rFonts w:hint="eastAsia" w:ascii="仿宋_GB2312" w:hAnsi="仿宋_GB2312" w:cs="仿宋_GB2312"/>
                <w:sz w:val="28"/>
                <w:szCs w:val="28"/>
              </w:rPr>
              <w:t>13</w:t>
            </w:r>
          </w:p>
        </w:tc>
        <w:tc>
          <w:tcPr>
            <w:tcW w:w="8269" w:type="dxa"/>
          </w:tcPr>
          <w:p w14:paraId="65B329AA">
            <w:pPr>
              <w:widowControl/>
              <w:spacing w:line="500" w:lineRule="exact"/>
              <w:jc w:val="left"/>
              <w:rPr>
                <w:sz w:val="28"/>
                <w:szCs w:val="28"/>
              </w:rPr>
            </w:pPr>
            <w:r>
              <w:rPr>
                <w:rFonts w:hint="eastAsia"/>
                <w:sz w:val="28"/>
                <w:szCs w:val="28"/>
              </w:rPr>
              <w:t>中职、技工院校提前招收未完成九年义务教育的初中学生。</w:t>
            </w:r>
          </w:p>
        </w:tc>
      </w:tr>
    </w:tbl>
    <w:p w14:paraId="0D602625">
      <w:pPr>
        <w:snapToGrid w:val="0"/>
        <w:spacing w:line="560" w:lineRule="exact"/>
      </w:pPr>
    </w:p>
    <w:p w14:paraId="769A57A0">
      <w:r>
        <w:rPr>
          <w:rFonts w:hint="eastAsia" w:ascii="黑体" w:hAnsi="黑体" w:eastAsia="黑体"/>
          <w:szCs w:val="32"/>
        </w:rPr>
        <w:t>公开方式：</w:t>
      </w:r>
      <w:r>
        <w:rPr>
          <w:rFonts w:hint="eastAsia" w:ascii="仿宋_GB2312"/>
          <w:szCs w:val="32"/>
        </w:rPr>
        <w:t>主动公开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altName w:val="宋体"/>
    <w:panose1 w:val="00000000000000000000"/>
    <w:charset w:val="86"/>
    <w:family w:val="auto"/>
    <w:pitch w:val="default"/>
    <w:sig w:usb0="00000000" w:usb1="00000000"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47D65"/>
    <w:rsid w:val="2C591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395</Words>
  <Characters>399</Characters>
  <Lines>0</Lines>
  <Paragraphs>0</Paragraphs>
  <TotalTime>1</TotalTime>
  <ScaleCrop>false</ScaleCrop>
  <LinksUpToDate>false</LinksUpToDate>
  <CharactersWithSpaces>399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2026-05-14T08:45:00Z</dcterms:created>
  <dc:creator>HUAWEI</dc:creator>
  <cp:lastModifiedBy>鱼头</cp:lastModifiedBy>
  <dcterms:modified xsi:type="dcterms:W3CDTF">2026-05-14T08:49:00Z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eyJoZGlkIjoiNmYyMTQzZjQ2ZTUzZDNkYmM1N2YyMzllY2QyZTJmMWMiLCJ1c2VySWQiOiI1MjE4MTcxMTMifQ==</vt:lpwstr>
  </property>
  <property fmtid="{D5CDD505-2E9C-101B-9397-08002B2CF9AE}" pid="4" name="ICV">
    <vt:lpwstr>3E63B50D753A44ADB5B7F4D62E4B2D52_12</vt:lpwstr>
  </property>
</Properties>
</file>